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2FB" w:rsidRDefault="001B52FB" w:rsidP="0035153A">
      <w:pPr>
        <w:rPr>
          <w:sz w:val="40"/>
          <w:szCs w:val="40"/>
        </w:rPr>
      </w:pPr>
    </w:p>
    <w:tbl>
      <w:tblPr>
        <w:tblpPr w:leftFromText="180" w:rightFromText="180" w:vertAnchor="text" w:horzAnchor="margin" w:tblpX="-767" w:tblpY="-719"/>
        <w:tblW w:w="16126" w:type="dxa"/>
        <w:tblBorders>
          <w:insideH w:val="single" w:sz="4" w:space="0" w:color="auto"/>
          <w:insideV w:val="single" w:sz="4" w:space="0" w:color="auto"/>
        </w:tblBorders>
        <w:tblLook w:val="01E0" w:firstRow="1" w:lastRow="1" w:firstColumn="1" w:lastColumn="1" w:noHBand="0" w:noVBand="0"/>
      </w:tblPr>
      <w:tblGrid>
        <w:gridCol w:w="16126"/>
      </w:tblGrid>
      <w:tr w:rsidR="00A47A26" w:rsidTr="0035153A">
        <w:trPr>
          <w:trHeight w:val="758"/>
        </w:trPr>
        <w:tc>
          <w:tcPr>
            <w:tcW w:w="16126" w:type="dxa"/>
            <w:tcBorders>
              <w:bottom w:val="single" w:sz="4" w:space="0" w:color="FFFFFF"/>
            </w:tcBorders>
            <w:shd w:val="clear" w:color="auto" w:fill="auto"/>
          </w:tcPr>
          <w:p w:rsidR="00A47A26" w:rsidRPr="00C76E8F" w:rsidRDefault="0035153A" w:rsidP="0035153A">
            <w:pPr>
              <w:ind w:left="5040"/>
              <w:jc w:val="right"/>
              <w:rPr>
                <w:rFonts w:cs="Arial"/>
                <w:sz w:val="32"/>
                <w:szCs w:val="32"/>
              </w:rPr>
            </w:pPr>
            <w:r w:rsidRPr="0035153A">
              <w:rPr>
                <w:rFonts w:ascii="Arial" w:eastAsia="Times New Roman" w:hAnsi="Arial"/>
                <w:noProof/>
                <w:sz w:val="20"/>
                <w:szCs w:val="20"/>
                <w:lang w:eastAsia="en-GB"/>
              </w:rPr>
              <w:drawing>
                <wp:inline distT="0" distB="0" distL="0" distR="0" wp14:anchorId="677ABD7B" wp14:editId="6AC4108A">
                  <wp:extent cx="2714625" cy="762000"/>
                  <wp:effectExtent l="0" t="0" r="9525" b="0"/>
                  <wp:docPr id="7" name="Picture 7" descr="Description: http://intranet.bradford.gov.uk/docs/Documents/CBMDC-Gre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intranet.bradford.gov.uk/docs/Documents/CBMDC-Greyscal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4625" cy="762000"/>
                          </a:xfrm>
                          <a:prstGeom prst="rect">
                            <a:avLst/>
                          </a:prstGeom>
                          <a:noFill/>
                          <a:ln>
                            <a:noFill/>
                          </a:ln>
                        </pic:spPr>
                      </pic:pic>
                    </a:graphicData>
                  </a:graphic>
                </wp:inline>
              </w:drawing>
            </w:r>
          </w:p>
        </w:tc>
      </w:tr>
      <w:tr w:rsidR="00A47A26" w:rsidTr="0035153A">
        <w:trPr>
          <w:trHeight w:val="725"/>
        </w:trPr>
        <w:tc>
          <w:tcPr>
            <w:tcW w:w="16126" w:type="dxa"/>
            <w:tcBorders>
              <w:top w:val="single" w:sz="4" w:space="0" w:color="FFFFFF"/>
            </w:tcBorders>
            <w:shd w:val="clear" w:color="auto" w:fill="auto"/>
          </w:tcPr>
          <w:p w:rsidR="000C17E6" w:rsidRDefault="00A47A26" w:rsidP="00B5539D">
            <w:pPr>
              <w:ind w:left="6480"/>
              <w:jc w:val="right"/>
              <w:rPr>
                <w:rFonts w:cs="Arial"/>
                <w:b/>
                <w:sz w:val="32"/>
                <w:szCs w:val="32"/>
              </w:rPr>
            </w:pPr>
            <w:r w:rsidRPr="00C76E8F">
              <w:rPr>
                <w:rFonts w:cs="Arial"/>
                <w:b/>
                <w:sz w:val="32"/>
                <w:szCs w:val="32"/>
              </w:rPr>
              <w:t xml:space="preserve"> </w:t>
            </w:r>
            <w:r w:rsidR="007E2647" w:rsidRPr="00C76E8F">
              <w:rPr>
                <w:rFonts w:cs="Arial"/>
                <w:b/>
                <w:sz w:val="32"/>
                <w:szCs w:val="32"/>
              </w:rPr>
              <w:t xml:space="preserve">                         </w:t>
            </w:r>
            <w:r w:rsidRPr="00C76E8F">
              <w:rPr>
                <w:rFonts w:cs="Arial"/>
                <w:b/>
                <w:sz w:val="32"/>
                <w:szCs w:val="32"/>
              </w:rPr>
              <w:t xml:space="preserve"> Music &amp; Arts Service </w:t>
            </w:r>
            <w:r w:rsidR="000C17E6">
              <w:rPr>
                <w:rFonts w:cs="Arial"/>
                <w:b/>
                <w:sz w:val="32"/>
                <w:szCs w:val="32"/>
              </w:rPr>
              <w:t xml:space="preserve">21 Market Street, Shipley, </w:t>
            </w:r>
          </w:p>
          <w:p w:rsidR="00A47A26" w:rsidRPr="00C76E8F" w:rsidRDefault="000C17E6" w:rsidP="00B5539D">
            <w:pPr>
              <w:ind w:left="6480"/>
              <w:jc w:val="right"/>
              <w:rPr>
                <w:rFonts w:cs="Arial"/>
                <w:bCs/>
                <w:sz w:val="20"/>
                <w:szCs w:val="20"/>
              </w:rPr>
            </w:pPr>
            <w:r>
              <w:rPr>
                <w:rFonts w:cs="Arial"/>
                <w:b/>
                <w:sz w:val="32"/>
                <w:szCs w:val="32"/>
              </w:rPr>
              <w:t>West Yorkshire, BD18 3QD</w:t>
            </w:r>
          </w:p>
          <w:p w:rsidR="00A47A26" w:rsidRPr="00C76E8F" w:rsidRDefault="000C17E6" w:rsidP="00B5539D">
            <w:pPr>
              <w:ind w:left="6480"/>
              <w:jc w:val="right"/>
              <w:rPr>
                <w:rFonts w:cs="Arial"/>
                <w:b/>
                <w:sz w:val="32"/>
                <w:szCs w:val="32"/>
              </w:rPr>
            </w:pPr>
            <w:r>
              <w:rPr>
                <w:rFonts w:cs="Arial"/>
                <w:bCs/>
                <w:sz w:val="20"/>
                <w:szCs w:val="20"/>
              </w:rPr>
              <w:t xml:space="preserve">Tel: 01274 434970 </w:t>
            </w:r>
          </w:p>
        </w:tc>
      </w:tr>
    </w:tbl>
    <w:p w:rsidR="00A47A26" w:rsidRDefault="00A47A26" w:rsidP="00A47A26">
      <w:pPr>
        <w:ind w:right="-98"/>
        <w:rPr>
          <w:rFonts w:cs="Arial"/>
          <w:b/>
          <w:sz w:val="2"/>
          <w:szCs w:val="2"/>
        </w:rPr>
      </w:pPr>
    </w:p>
    <w:p w:rsidR="00A47A26" w:rsidRPr="00A43712" w:rsidRDefault="00A47A26" w:rsidP="00A47A26">
      <w:pPr>
        <w:ind w:right="-98"/>
        <w:rPr>
          <w:rFonts w:cs="Arial"/>
          <w:b/>
          <w:sz w:val="4"/>
          <w:szCs w:val="4"/>
        </w:rPr>
      </w:pPr>
      <w:r>
        <w:rPr>
          <w:rFonts w:cs="Arial"/>
          <w:b/>
        </w:rPr>
        <w:tab/>
      </w:r>
    </w:p>
    <w:tbl>
      <w:tblPr>
        <w:tblW w:w="13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91"/>
      </w:tblGrid>
      <w:tr w:rsidR="00A47A26" w:rsidRPr="00B07A8E" w:rsidTr="007E2647">
        <w:trPr>
          <w:trHeight w:val="201"/>
          <w:jc w:val="center"/>
        </w:trPr>
        <w:tc>
          <w:tcPr>
            <w:tcW w:w="13591" w:type="dxa"/>
            <w:tcBorders>
              <w:top w:val="nil"/>
              <w:left w:val="nil"/>
              <w:bottom w:val="nil"/>
              <w:right w:val="nil"/>
            </w:tcBorders>
            <w:vAlign w:val="center"/>
          </w:tcPr>
          <w:p w:rsidR="00A47A26" w:rsidRPr="00162374" w:rsidRDefault="00A47A26" w:rsidP="007E2647">
            <w:pPr>
              <w:shd w:val="clear" w:color="auto" w:fill="333399"/>
              <w:ind w:right="-98"/>
              <w:jc w:val="center"/>
              <w:outlineLvl w:val="0"/>
              <w:rPr>
                <w:rFonts w:cs="Arial"/>
                <w:bCs/>
                <w:i/>
                <w:iCs/>
                <w:sz w:val="33"/>
                <w:szCs w:val="33"/>
              </w:rPr>
            </w:pPr>
            <w:r w:rsidRPr="00A47A26">
              <w:rPr>
                <w:b/>
                <w:color w:val="FFFFFF"/>
                <w:sz w:val="52"/>
                <w:szCs w:val="52"/>
                <w:lang w:eastAsia="en-GB"/>
              </w:rPr>
              <w:t>Audit of Music Provision in Bradford</w:t>
            </w:r>
            <w:r>
              <w:rPr>
                <w:b/>
                <w:color w:val="FFFFFF"/>
                <w:sz w:val="52"/>
                <w:szCs w:val="52"/>
                <w:lang w:eastAsia="en-GB"/>
              </w:rPr>
              <w:t xml:space="preserve"> - Secondary</w:t>
            </w:r>
          </w:p>
        </w:tc>
      </w:tr>
    </w:tbl>
    <w:p w:rsidR="001B52FB" w:rsidRDefault="001B52FB" w:rsidP="00724CEB">
      <w:pPr>
        <w:jc w:val="right"/>
        <w:rPr>
          <w:b/>
          <w:color w:val="0066CC"/>
          <w:sz w:val="48"/>
          <w:szCs w:val="48"/>
        </w:rPr>
      </w:pPr>
    </w:p>
    <w:p w:rsidR="001B52FB" w:rsidRPr="00724CEB" w:rsidRDefault="001B52FB" w:rsidP="0089047F">
      <w:pPr>
        <w:jc w:val="center"/>
        <w:rPr>
          <w:b/>
          <w:color w:val="0066CC"/>
          <w:sz w:val="48"/>
          <w:szCs w:val="48"/>
        </w:rPr>
      </w:pPr>
      <w:r>
        <w:rPr>
          <w:b/>
          <w:color w:val="0066CC"/>
          <w:sz w:val="48"/>
          <w:szCs w:val="48"/>
        </w:rPr>
        <w:t>Bradford</w:t>
      </w:r>
      <w:r w:rsidRPr="00724CEB">
        <w:rPr>
          <w:b/>
          <w:color w:val="0066CC"/>
          <w:sz w:val="48"/>
          <w:szCs w:val="48"/>
        </w:rPr>
        <w:t xml:space="preserve"> Music Education Hub</w:t>
      </w:r>
    </w:p>
    <w:p w:rsidR="001B52FB" w:rsidRPr="00724CEB" w:rsidRDefault="001B52FB" w:rsidP="0089047F">
      <w:pPr>
        <w:jc w:val="center"/>
        <w:rPr>
          <w:b/>
          <w:color w:val="0066CC"/>
          <w:sz w:val="48"/>
          <w:szCs w:val="48"/>
        </w:rPr>
      </w:pPr>
      <w:r>
        <w:rPr>
          <w:b/>
          <w:color w:val="0066CC"/>
          <w:sz w:val="48"/>
          <w:szCs w:val="48"/>
        </w:rPr>
        <w:t>A</w:t>
      </w:r>
      <w:r w:rsidRPr="00724CEB">
        <w:rPr>
          <w:b/>
          <w:color w:val="0066CC"/>
          <w:sz w:val="48"/>
          <w:szCs w:val="48"/>
        </w:rPr>
        <w:t xml:space="preserve">udit of Music Provision in </w:t>
      </w:r>
      <w:r>
        <w:rPr>
          <w:b/>
          <w:color w:val="0066CC"/>
          <w:sz w:val="48"/>
          <w:szCs w:val="48"/>
        </w:rPr>
        <w:t xml:space="preserve">Secondary </w:t>
      </w:r>
      <w:r w:rsidRPr="00724CEB">
        <w:rPr>
          <w:b/>
          <w:color w:val="0066CC"/>
          <w:sz w:val="48"/>
          <w:szCs w:val="48"/>
        </w:rPr>
        <w:t>Schools</w:t>
      </w:r>
    </w:p>
    <w:p w:rsidR="00083745" w:rsidRDefault="001B52FB" w:rsidP="00083745">
      <w:pPr>
        <w:rPr>
          <w:sz w:val="32"/>
          <w:szCs w:val="32"/>
        </w:rPr>
      </w:pPr>
      <w:r>
        <w:rPr>
          <w:sz w:val="32"/>
          <w:szCs w:val="32"/>
        </w:rPr>
        <w:t>School Name:</w:t>
      </w:r>
      <w:r w:rsidR="00083745">
        <w:rPr>
          <w:sz w:val="32"/>
          <w:szCs w:val="32"/>
        </w:rPr>
        <w:tab/>
      </w:r>
      <w:r w:rsidR="00083745">
        <w:rPr>
          <w:sz w:val="32"/>
          <w:szCs w:val="32"/>
        </w:rPr>
        <w:tab/>
      </w:r>
      <w:r w:rsidR="00083745">
        <w:rPr>
          <w:sz w:val="32"/>
          <w:szCs w:val="32"/>
        </w:rPr>
        <w:tab/>
      </w:r>
      <w:r w:rsidR="00083745">
        <w:rPr>
          <w:sz w:val="32"/>
          <w:szCs w:val="32"/>
        </w:rPr>
        <w:tab/>
      </w:r>
      <w:r w:rsidR="00083745">
        <w:rPr>
          <w:sz w:val="32"/>
          <w:szCs w:val="32"/>
        </w:rPr>
        <w:tab/>
      </w:r>
      <w:r w:rsidR="00083745">
        <w:rPr>
          <w:sz w:val="32"/>
          <w:szCs w:val="32"/>
        </w:rPr>
        <w:tab/>
      </w:r>
      <w:r w:rsidR="00083745">
        <w:rPr>
          <w:sz w:val="32"/>
          <w:szCs w:val="32"/>
        </w:rPr>
        <w:tab/>
      </w:r>
      <w:r w:rsidR="00083745">
        <w:rPr>
          <w:sz w:val="32"/>
          <w:szCs w:val="32"/>
        </w:rPr>
        <w:tab/>
      </w:r>
      <w:r w:rsidR="00083745">
        <w:rPr>
          <w:sz w:val="32"/>
          <w:szCs w:val="32"/>
        </w:rPr>
        <w:tab/>
      </w:r>
      <w:r>
        <w:rPr>
          <w:sz w:val="32"/>
          <w:szCs w:val="32"/>
        </w:rPr>
        <w:t>Head Teacher:</w:t>
      </w:r>
      <w:r>
        <w:rPr>
          <w:sz w:val="32"/>
          <w:szCs w:val="32"/>
        </w:rPr>
        <w:tab/>
      </w:r>
      <w:r>
        <w:rPr>
          <w:sz w:val="32"/>
          <w:szCs w:val="32"/>
        </w:rPr>
        <w:tab/>
      </w:r>
      <w:r>
        <w:rPr>
          <w:sz w:val="32"/>
          <w:szCs w:val="32"/>
        </w:rPr>
        <w:tab/>
      </w:r>
      <w:r>
        <w:rPr>
          <w:sz w:val="32"/>
          <w:szCs w:val="32"/>
        </w:rPr>
        <w:tab/>
      </w:r>
    </w:p>
    <w:p w:rsidR="00585A52" w:rsidRDefault="001B52FB" w:rsidP="00083745">
      <w:pPr>
        <w:rPr>
          <w:sz w:val="32"/>
          <w:szCs w:val="32"/>
        </w:rPr>
      </w:pPr>
      <w:r>
        <w:rPr>
          <w:sz w:val="32"/>
          <w:szCs w:val="32"/>
        </w:rPr>
        <w:t>Music Contact:</w:t>
      </w:r>
      <w:r>
        <w:rPr>
          <w:sz w:val="32"/>
          <w:szCs w:val="32"/>
        </w:rPr>
        <w:tab/>
      </w:r>
      <w:r w:rsidR="00083745">
        <w:rPr>
          <w:sz w:val="32"/>
          <w:szCs w:val="32"/>
        </w:rPr>
        <w:tab/>
      </w:r>
      <w:r w:rsidR="00083745">
        <w:rPr>
          <w:sz w:val="32"/>
          <w:szCs w:val="32"/>
        </w:rPr>
        <w:tab/>
      </w:r>
      <w:r w:rsidR="00083745">
        <w:rPr>
          <w:sz w:val="32"/>
          <w:szCs w:val="32"/>
        </w:rPr>
        <w:tab/>
      </w:r>
      <w:r w:rsidR="00083745">
        <w:rPr>
          <w:sz w:val="32"/>
          <w:szCs w:val="32"/>
        </w:rPr>
        <w:tab/>
      </w:r>
      <w:r w:rsidR="00083745">
        <w:rPr>
          <w:sz w:val="32"/>
          <w:szCs w:val="32"/>
        </w:rPr>
        <w:tab/>
      </w:r>
      <w:r w:rsidR="00083745">
        <w:rPr>
          <w:sz w:val="32"/>
          <w:szCs w:val="32"/>
        </w:rPr>
        <w:tab/>
      </w:r>
      <w:r w:rsidR="00083745">
        <w:rPr>
          <w:sz w:val="32"/>
          <w:szCs w:val="32"/>
        </w:rPr>
        <w:tab/>
      </w:r>
      <w:r w:rsidR="00083745">
        <w:rPr>
          <w:sz w:val="32"/>
          <w:szCs w:val="32"/>
        </w:rPr>
        <w:tab/>
      </w:r>
      <w:r w:rsidR="00585A52">
        <w:rPr>
          <w:sz w:val="32"/>
          <w:szCs w:val="32"/>
        </w:rPr>
        <w:t>Email:</w:t>
      </w:r>
    </w:p>
    <w:p w:rsidR="001B52FB" w:rsidRDefault="001B52FB" w:rsidP="00083745">
      <w:pPr>
        <w:rPr>
          <w:sz w:val="32"/>
          <w:szCs w:val="32"/>
        </w:rPr>
      </w:pPr>
      <w:r>
        <w:rPr>
          <w:sz w:val="32"/>
          <w:szCs w:val="32"/>
        </w:rPr>
        <w:t>Date:</w:t>
      </w:r>
      <w:r>
        <w:rPr>
          <w:sz w:val="32"/>
          <w:szCs w:val="32"/>
        </w:rPr>
        <w:tab/>
      </w:r>
      <w:r>
        <w:rPr>
          <w:sz w:val="32"/>
          <w:szCs w:val="32"/>
        </w:rPr>
        <w:tab/>
      </w:r>
      <w:r w:rsidR="00B5539D">
        <w:rPr>
          <w:noProof/>
          <w:lang w:eastAsia="en-GB"/>
        </w:rPr>
        <w:drawing>
          <wp:anchor distT="0" distB="0" distL="114300" distR="114300" simplePos="0" relativeHeight="251658752" behindDoc="0" locked="0" layoutInCell="1" allowOverlap="1">
            <wp:simplePos x="0" y="0"/>
            <wp:positionH relativeFrom="column">
              <wp:posOffset>144145</wp:posOffset>
            </wp:positionH>
            <wp:positionV relativeFrom="paragraph">
              <wp:posOffset>6840220</wp:posOffset>
            </wp:positionV>
            <wp:extent cx="3456305" cy="553085"/>
            <wp:effectExtent l="0" t="0" r="0" b="0"/>
            <wp:wrapNone/>
            <wp:docPr id="6" name="Picture 5" descr="Green Gras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een Grass Clip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6305" cy="553085"/>
                    </a:xfrm>
                    <a:prstGeom prst="rect">
                      <a:avLst/>
                    </a:prstGeom>
                    <a:noFill/>
                    <a:ln>
                      <a:noFill/>
                    </a:ln>
                  </pic:spPr>
                </pic:pic>
              </a:graphicData>
            </a:graphic>
            <wp14:sizeRelH relativeFrom="page">
              <wp14:pctWidth>0</wp14:pctWidth>
            </wp14:sizeRelH>
            <wp14:sizeRelV relativeFrom="page">
              <wp14:pctHeight>0</wp14:pctHeight>
            </wp14:sizeRelV>
          </wp:anchor>
        </w:drawing>
      </w:r>
      <w:r w:rsidR="00B5539D">
        <w:rPr>
          <w:noProof/>
          <w:lang w:eastAsia="en-GB"/>
        </w:rPr>
        <w:drawing>
          <wp:anchor distT="0" distB="0" distL="114300" distR="114300" simplePos="0" relativeHeight="251655680" behindDoc="0" locked="0" layoutInCell="1" allowOverlap="1">
            <wp:simplePos x="0" y="0"/>
            <wp:positionH relativeFrom="column">
              <wp:posOffset>144145</wp:posOffset>
            </wp:positionH>
            <wp:positionV relativeFrom="paragraph">
              <wp:posOffset>6840220</wp:posOffset>
            </wp:positionV>
            <wp:extent cx="3456305" cy="553085"/>
            <wp:effectExtent l="0" t="0" r="0" b="0"/>
            <wp:wrapNone/>
            <wp:docPr id="3" name="Picture 2" descr="Green Gras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 Grass Clip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6305" cy="553085"/>
                    </a:xfrm>
                    <a:prstGeom prst="rect">
                      <a:avLst/>
                    </a:prstGeom>
                    <a:noFill/>
                    <a:ln>
                      <a:noFill/>
                    </a:ln>
                  </pic:spPr>
                </pic:pic>
              </a:graphicData>
            </a:graphic>
            <wp14:sizeRelH relativeFrom="page">
              <wp14:pctWidth>0</wp14:pctWidth>
            </wp14:sizeRelH>
            <wp14:sizeRelV relativeFrom="page">
              <wp14:pctHeight>0</wp14:pctHeight>
            </wp14:sizeRelV>
          </wp:anchor>
        </w:drawing>
      </w:r>
      <w:r w:rsidR="00B5539D">
        <w:rPr>
          <w:noProof/>
          <w:lang w:eastAsia="en-GB"/>
        </w:rPr>
        <w:drawing>
          <wp:anchor distT="0" distB="0" distL="114300" distR="114300" simplePos="0" relativeHeight="251656704" behindDoc="0" locked="0" layoutInCell="1" allowOverlap="1">
            <wp:simplePos x="0" y="0"/>
            <wp:positionH relativeFrom="column">
              <wp:posOffset>144145</wp:posOffset>
            </wp:positionH>
            <wp:positionV relativeFrom="paragraph">
              <wp:posOffset>6840220</wp:posOffset>
            </wp:positionV>
            <wp:extent cx="3456305" cy="553085"/>
            <wp:effectExtent l="0" t="0" r="0" b="0"/>
            <wp:wrapNone/>
            <wp:docPr id="4" name="Picture 3" descr="Green Gras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 Grass Clip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6305" cy="553085"/>
                    </a:xfrm>
                    <a:prstGeom prst="rect">
                      <a:avLst/>
                    </a:prstGeom>
                    <a:noFill/>
                    <a:ln>
                      <a:noFill/>
                    </a:ln>
                  </pic:spPr>
                </pic:pic>
              </a:graphicData>
            </a:graphic>
            <wp14:sizeRelH relativeFrom="page">
              <wp14:pctWidth>0</wp14:pctWidth>
            </wp14:sizeRelH>
            <wp14:sizeRelV relativeFrom="page">
              <wp14:pctHeight>0</wp14:pctHeight>
            </wp14:sizeRelV>
          </wp:anchor>
        </w:drawing>
      </w:r>
      <w:r w:rsidR="00B5539D">
        <w:rPr>
          <w:noProof/>
          <w:lang w:eastAsia="en-GB"/>
        </w:rPr>
        <w:drawing>
          <wp:anchor distT="0" distB="0" distL="114300" distR="114300" simplePos="0" relativeHeight="251657728" behindDoc="0" locked="0" layoutInCell="1" allowOverlap="1">
            <wp:simplePos x="0" y="0"/>
            <wp:positionH relativeFrom="column">
              <wp:posOffset>144145</wp:posOffset>
            </wp:positionH>
            <wp:positionV relativeFrom="paragraph">
              <wp:posOffset>6840220</wp:posOffset>
            </wp:positionV>
            <wp:extent cx="3456305" cy="553085"/>
            <wp:effectExtent l="0" t="0" r="0" b="0"/>
            <wp:wrapNone/>
            <wp:docPr id="5" name="Picture 4" descr="Green Gras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een Grass Clip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6305" cy="553085"/>
                    </a:xfrm>
                    <a:prstGeom prst="rect">
                      <a:avLst/>
                    </a:prstGeom>
                    <a:noFill/>
                    <a:ln>
                      <a:noFill/>
                    </a:ln>
                  </pic:spPr>
                </pic:pic>
              </a:graphicData>
            </a:graphic>
            <wp14:sizeRelH relativeFrom="page">
              <wp14:pctWidth>0</wp14:pctWidth>
            </wp14:sizeRelH>
            <wp14:sizeRelV relativeFrom="page">
              <wp14:pctHeight>0</wp14:pctHeight>
            </wp14:sizeRelV>
          </wp:anchor>
        </w:drawing>
      </w:r>
      <w:r w:rsidR="00083745">
        <w:rPr>
          <w:sz w:val="32"/>
          <w:szCs w:val="32"/>
        </w:rPr>
        <w:tab/>
      </w:r>
      <w:r w:rsidR="00083745">
        <w:rPr>
          <w:sz w:val="32"/>
          <w:szCs w:val="32"/>
        </w:rPr>
        <w:tab/>
      </w:r>
      <w:r w:rsidR="00083745">
        <w:rPr>
          <w:sz w:val="32"/>
          <w:szCs w:val="32"/>
        </w:rPr>
        <w:tab/>
      </w:r>
      <w:r w:rsidR="00083745">
        <w:rPr>
          <w:sz w:val="32"/>
          <w:szCs w:val="32"/>
        </w:rPr>
        <w:tab/>
      </w:r>
      <w:r w:rsidR="00083745">
        <w:rPr>
          <w:sz w:val="32"/>
          <w:szCs w:val="32"/>
        </w:rPr>
        <w:tab/>
      </w:r>
      <w:r w:rsidR="00083745">
        <w:rPr>
          <w:sz w:val="32"/>
          <w:szCs w:val="32"/>
        </w:rPr>
        <w:tab/>
      </w:r>
      <w:r w:rsidR="00083745">
        <w:rPr>
          <w:sz w:val="32"/>
          <w:szCs w:val="32"/>
        </w:rPr>
        <w:tab/>
      </w:r>
      <w:r w:rsidR="00083745">
        <w:rPr>
          <w:sz w:val="32"/>
          <w:szCs w:val="32"/>
        </w:rPr>
        <w:tab/>
      </w:r>
      <w:r w:rsidR="00083745">
        <w:rPr>
          <w:sz w:val="32"/>
          <w:szCs w:val="32"/>
        </w:rPr>
        <w:tab/>
        <w:t>On network list :  Yes/No</w:t>
      </w:r>
    </w:p>
    <w:p w:rsidR="001B52FB" w:rsidRPr="004B5A8C" w:rsidRDefault="001B52FB" w:rsidP="004B5A8C">
      <w:pPr>
        <w:spacing w:after="0"/>
        <w:jc w:val="both"/>
        <w:rPr>
          <w:sz w:val="24"/>
          <w:szCs w:val="24"/>
        </w:rPr>
      </w:pPr>
      <w:r w:rsidRPr="004B5A8C">
        <w:rPr>
          <w:sz w:val="24"/>
          <w:szCs w:val="24"/>
        </w:rPr>
        <w:t>Self-Evaluation Audit Tool for Music in Schools</w:t>
      </w:r>
      <w:r w:rsidR="00083745">
        <w:rPr>
          <w:sz w:val="24"/>
          <w:szCs w:val="24"/>
        </w:rPr>
        <w:t>, cycle 5</w:t>
      </w:r>
      <w:r w:rsidR="00C24769">
        <w:rPr>
          <w:sz w:val="24"/>
          <w:szCs w:val="24"/>
        </w:rPr>
        <w:t>.</w:t>
      </w:r>
    </w:p>
    <w:p w:rsidR="001B52FB" w:rsidRDefault="001B52FB" w:rsidP="004C294D">
      <w:pPr>
        <w:rPr>
          <w:sz w:val="32"/>
          <w:szCs w:val="32"/>
        </w:rPr>
      </w:pPr>
    </w:p>
    <w:p w:rsidR="001B52FB" w:rsidRPr="009E2BF1" w:rsidRDefault="001B52FB" w:rsidP="004C294D">
      <w:pPr>
        <w:pStyle w:val="Default"/>
        <w:rPr>
          <w:rFonts w:ascii="Calibri" w:hAnsi="Calibri"/>
        </w:rPr>
      </w:pPr>
    </w:p>
    <w:p w:rsidR="00A47A26" w:rsidRDefault="00A47A26" w:rsidP="004C294D">
      <w:pPr>
        <w:pStyle w:val="Default"/>
        <w:rPr>
          <w:rFonts w:ascii="Calibri" w:hAnsi="Calibri"/>
          <w:b/>
          <w:bCs/>
          <w:sz w:val="28"/>
          <w:szCs w:val="28"/>
        </w:rPr>
      </w:pPr>
    </w:p>
    <w:p w:rsidR="00A47A26" w:rsidRDefault="00A47A26" w:rsidP="004C294D">
      <w:pPr>
        <w:pStyle w:val="Default"/>
        <w:rPr>
          <w:rFonts w:ascii="Calibri" w:hAnsi="Calibri"/>
          <w:b/>
          <w:bCs/>
          <w:sz w:val="28"/>
          <w:szCs w:val="28"/>
        </w:rPr>
      </w:pPr>
    </w:p>
    <w:p w:rsidR="001B52FB" w:rsidRPr="006D50C0" w:rsidRDefault="001B52FB" w:rsidP="004C294D">
      <w:pPr>
        <w:pStyle w:val="Default"/>
        <w:rPr>
          <w:rFonts w:ascii="Calibri" w:hAnsi="Calibri"/>
          <w:sz w:val="28"/>
          <w:szCs w:val="28"/>
        </w:rPr>
      </w:pPr>
      <w:r w:rsidRPr="006D50C0">
        <w:rPr>
          <w:rFonts w:ascii="Calibri" w:hAnsi="Calibri"/>
          <w:b/>
          <w:bCs/>
          <w:sz w:val="28"/>
          <w:szCs w:val="28"/>
        </w:rPr>
        <w:t xml:space="preserve">Introduction </w:t>
      </w:r>
    </w:p>
    <w:p w:rsidR="001B52FB" w:rsidRDefault="001B52FB" w:rsidP="00083745">
      <w:pPr>
        <w:pStyle w:val="Default"/>
        <w:jc w:val="both"/>
        <w:rPr>
          <w:rFonts w:ascii="Calibri" w:hAnsi="Calibri"/>
        </w:rPr>
      </w:pPr>
      <w:r>
        <w:rPr>
          <w:rFonts w:ascii="Calibri" w:hAnsi="Calibri"/>
        </w:rPr>
        <w:t xml:space="preserve">This document </w:t>
      </w:r>
      <w:r w:rsidRPr="009E2BF1">
        <w:rPr>
          <w:rFonts w:ascii="Calibri" w:hAnsi="Calibri"/>
        </w:rPr>
        <w:t xml:space="preserve">is primarily intended as a stimulus for conversations in </w:t>
      </w:r>
      <w:r>
        <w:rPr>
          <w:rFonts w:ascii="Calibri" w:hAnsi="Calibri"/>
        </w:rPr>
        <w:t>all schools</w:t>
      </w:r>
      <w:r w:rsidRPr="009E2BF1">
        <w:rPr>
          <w:rFonts w:ascii="Calibri" w:hAnsi="Calibri"/>
        </w:rPr>
        <w:t xml:space="preserve"> to support in identifying strengths and future development areas in the qua</w:t>
      </w:r>
      <w:r>
        <w:rPr>
          <w:rFonts w:ascii="Calibri" w:hAnsi="Calibri"/>
        </w:rPr>
        <w:t>lity of music provision mad</w:t>
      </w:r>
      <w:r w:rsidRPr="009E2BF1">
        <w:rPr>
          <w:rFonts w:ascii="Calibri" w:hAnsi="Calibri"/>
        </w:rPr>
        <w:t>e for pupils and improvin</w:t>
      </w:r>
      <w:r w:rsidR="00C24769">
        <w:rPr>
          <w:rFonts w:ascii="Calibri" w:hAnsi="Calibri"/>
        </w:rPr>
        <w:t>g the musical outcomes achieved but has proven useful as a tool departmental reviews and reporting in a whole school context.</w:t>
      </w:r>
      <w:r w:rsidR="00083745">
        <w:rPr>
          <w:rFonts w:ascii="Calibri" w:hAnsi="Calibri"/>
        </w:rPr>
        <w:t xml:space="preserve">  </w:t>
      </w:r>
    </w:p>
    <w:p w:rsidR="00083745" w:rsidRDefault="00083745" w:rsidP="00083745">
      <w:pPr>
        <w:pStyle w:val="Default"/>
        <w:jc w:val="both"/>
        <w:rPr>
          <w:rFonts w:ascii="Calibri" w:hAnsi="Calibri"/>
        </w:rPr>
      </w:pPr>
    </w:p>
    <w:p w:rsidR="00083745" w:rsidRPr="009E2BF1" w:rsidRDefault="00083745" w:rsidP="00083745">
      <w:pPr>
        <w:pStyle w:val="Default"/>
        <w:jc w:val="both"/>
        <w:rPr>
          <w:rFonts w:ascii="Calibri" w:hAnsi="Calibri"/>
        </w:rPr>
      </w:pPr>
      <w:r>
        <w:rPr>
          <w:rFonts w:ascii="Calibri" w:hAnsi="Calibri"/>
        </w:rPr>
        <w:t>This year’s form has been adapted to reflect the change in delivery faced by schools during the pandemic with a focus of supporting schools in returning to their broader provision.</w:t>
      </w:r>
    </w:p>
    <w:p w:rsidR="001B52FB" w:rsidRPr="009E2BF1" w:rsidRDefault="001B52FB" w:rsidP="004C294D">
      <w:pPr>
        <w:pStyle w:val="Default"/>
        <w:rPr>
          <w:rFonts w:ascii="Calibri" w:hAnsi="Calibri"/>
        </w:rPr>
      </w:pPr>
      <w:bookmarkStart w:id="0" w:name="_GoBack"/>
      <w:bookmarkEnd w:id="0"/>
    </w:p>
    <w:p w:rsidR="00C24769" w:rsidRDefault="00C24769" w:rsidP="004C294D">
      <w:pPr>
        <w:pStyle w:val="Default"/>
        <w:rPr>
          <w:rFonts w:ascii="Calibri" w:hAnsi="Calibri"/>
        </w:rPr>
      </w:pPr>
    </w:p>
    <w:p w:rsidR="007359D5" w:rsidRDefault="007359D5" w:rsidP="00083745">
      <w:pPr>
        <w:jc w:val="center"/>
        <w:rPr>
          <w:rFonts w:asciiTheme="minorHAnsi" w:hAnsiTheme="minorHAnsi"/>
          <w:b/>
          <w:color w:val="FF0000"/>
          <w:sz w:val="36"/>
        </w:rPr>
      </w:pPr>
      <w:r w:rsidRPr="00E955AA">
        <w:rPr>
          <w:rFonts w:asciiTheme="minorHAnsi" w:hAnsiTheme="minorHAnsi"/>
          <w:b/>
          <w:color w:val="FF0000"/>
          <w:sz w:val="36"/>
        </w:rPr>
        <w:t>When completing this form, please detail what your provision currently looks like during the pandemic restrictions</w:t>
      </w:r>
      <w:r>
        <w:rPr>
          <w:rFonts w:asciiTheme="minorHAnsi" w:hAnsiTheme="minorHAnsi"/>
          <w:b/>
          <w:color w:val="FF0000"/>
          <w:sz w:val="36"/>
        </w:rPr>
        <w:t>,</w:t>
      </w:r>
      <w:r w:rsidRPr="00E955AA">
        <w:rPr>
          <w:rFonts w:asciiTheme="minorHAnsi" w:hAnsiTheme="minorHAnsi"/>
          <w:b/>
          <w:color w:val="FF0000"/>
          <w:sz w:val="36"/>
        </w:rPr>
        <w:t xml:space="preserve"> NOT what it usually looks like.  The focus of this year’s audit is to assess what additional support can be put in place to support schools returning to their broad and balanced curriculum</w:t>
      </w:r>
      <w:r>
        <w:rPr>
          <w:rFonts w:asciiTheme="minorHAnsi" w:hAnsiTheme="minorHAnsi"/>
          <w:b/>
          <w:color w:val="FF0000"/>
          <w:sz w:val="36"/>
        </w:rPr>
        <w:t>.</w:t>
      </w:r>
    </w:p>
    <w:p w:rsidR="00083745" w:rsidRDefault="00083745" w:rsidP="00607413">
      <w:pPr>
        <w:rPr>
          <w:b/>
          <w:sz w:val="32"/>
          <w:szCs w:val="32"/>
        </w:rPr>
      </w:pPr>
    </w:p>
    <w:p w:rsidR="00083745" w:rsidRDefault="00083745" w:rsidP="00607413">
      <w:pPr>
        <w:rPr>
          <w:b/>
          <w:sz w:val="32"/>
          <w:szCs w:val="32"/>
        </w:rPr>
      </w:pPr>
    </w:p>
    <w:p w:rsidR="00083745" w:rsidRDefault="00083745" w:rsidP="00607413">
      <w:pPr>
        <w:rPr>
          <w:b/>
          <w:sz w:val="32"/>
          <w:szCs w:val="32"/>
        </w:rPr>
      </w:pPr>
    </w:p>
    <w:p w:rsidR="001B52FB" w:rsidRPr="00607413" w:rsidRDefault="001B52FB" w:rsidP="00607413">
      <w:pPr>
        <w:rPr>
          <w:sz w:val="32"/>
          <w:szCs w:val="32"/>
        </w:rPr>
      </w:pPr>
      <w:r>
        <w:rPr>
          <w:b/>
          <w:sz w:val="32"/>
          <w:szCs w:val="32"/>
        </w:rPr>
        <w:lastRenderedPageBreak/>
        <w:t xml:space="preserve">Audit of </w:t>
      </w:r>
      <w:r w:rsidRPr="002F5D40">
        <w:rPr>
          <w:b/>
          <w:sz w:val="32"/>
          <w:szCs w:val="32"/>
        </w:rPr>
        <w:t xml:space="preserve">Music </w:t>
      </w:r>
      <w:r>
        <w:rPr>
          <w:b/>
          <w:sz w:val="32"/>
          <w:szCs w:val="32"/>
        </w:rPr>
        <w:t>Provision in Schools</w:t>
      </w:r>
      <w:r>
        <w:rPr>
          <w:sz w:val="32"/>
          <w:szCs w:val="32"/>
        </w:rPr>
        <w:t xml:space="preserve">      </w:t>
      </w:r>
    </w:p>
    <w:p w:rsidR="001B52FB" w:rsidRDefault="001B52FB" w:rsidP="00FC0502">
      <w:pPr>
        <w:spacing w:after="0"/>
        <w:rPr>
          <w:b/>
          <w:sz w:val="24"/>
          <w:szCs w:val="24"/>
        </w:rPr>
      </w:pPr>
      <w:r w:rsidRPr="001667C9">
        <w:rPr>
          <w:b/>
          <w:sz w:val="24"/>
          <w:szCs w:val="24"/>
        </w:rPr>
        <w:t>General Information</w:t>
      </w:r>
    </w:p>
    <w:tbl>
      <w:tblPr>
        <w:tblW w:w="15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A0" w:firstRow="1" w:lastRow="0" w:firstColumn="1" w:lastColumn="0" w:noHBand="0" w:noVBand="0"/>
      </w:tblPr>
      <w:tblGrid>
        <w:gridCol w:w="15325"/>
      </w:tblGrid>
      <w:tr w:rsidR="001B52FB" w:rsidRPr="00F56F0D" w:rsidTr="000E172C">
        <w:trPr>
          <w:trHeight w:val="1267"/>
        </w:trPr>
        <w:tc>
          <w:tcPr>
            <w:tcW w:w="15325" w:type="dxa"/>
          </w:tcPr>
          <w:p w:rsidR="001B52FB" w:rsidRPr="00F56F0D" w:rsidRDefault="001B52FB" w:rsidP="00F56F0D">
            <w:pPr>
              <w:spacing w:after="0" w:line="240" w:lineRule="auto"/>
              <w:rPr>
                <w:b/>
              </w:rPr>
            </w:pPr>
            <w:r w:rsidRPr="00F56F0D">
              <w:rPr>
                <w:b/>
              </w:rPr>
              <w:t>A</w:t>
            </w:r>
            <w:r w:rsidR="007359D5">
              <w:rPr>
                <w:b/>
              </w:rPr>
              <w:t>)</w:t>
            </w:r>
            <w:r w:rsidRPr="00F56F0D">
              <w:rPr>
                <w:b/>
              </w:rPr>
              <w:t xml:space="preserve">  Organisation of music tea</w:t>
            </w:r>
            <w:r w:rsidR="008F05EF">
              <w:rPr>
                <w:b/>
              </w:rPr>
              <w:t xml:space="preserve">ching in your school – Class </w:t>
            </w:r>
            <w:r w:rsidRPr="00F56F0D">
              <w:rPr>
                <w:b/>
              </w:rPr>
              <w:t>music specialist teaching throughout the school/ peripatetic teacher</w:t>
            </w:r>
            <w:r w:rsidR="007359D5">
              <w:rPr>
                <w:b/>
              </w:rPr>
              <w:t xml:space="preserve">.  Please also identify provision currently on hold due to </w:t>
            </w:r>
            <w:proofErr w:type="spellStart"/>
            <w:r w:rsidR="007359D5">
              <w:rPr>
                <w:b/>
              </w:rPr>
              <w:t>Covid</w:t>
            </w:r>
            <w:proofErr w:type="spellEnd"/>
            <w:r w:rsidR="007359D5">
              <w:rPr>
                <w:b/>
              </w:rPr>
              <w:t xml:space="preserve"> (e.g. </w:t>
            </w:r>
            <w:proofErr w:type="spellStart"/>
            <w:r w:rsidR="007359D5">
              <w:rPr>
                <w:b/>
              </w:rPr>
              <w:t>peri</w:t>
            </w:r>
            <w:proofErr w:type="spellEnd"/>
            <w:r w:rsidR="007359D5">
              <w:rPr>
                <w:b/>
              </w:rPr>
              <w:t xml:space="preserve"> lessons, ensembles, curriculum provision)</w:t>
            </w:r>
          </w:p>
          <w:p w:rsidR="001B52FB" w:rsidRPr="00F56F0D" w:rsidRDefault="001B52FB" w:rsidP="00F56F0D">
            <w:pPr>
              <w:spacing w:after="0" w:line="240" w:lineRule="auto"/>
            </w:pPr>
          </w:p>
          <w:p w:rsidR="001B52FB" w:rsidRPr="00F56F0D" w:rsidRDefault="001B52FB" w:rsidP="00F56F0D">
            <w:pPr>
              <w:spacing w:after="0" w:line="240" w:lineRule="auto"/>
            </w:pPr>
          </w:p>
          <w:p w:rsidR="001B52FB" w:rsidRPr="00F56F0D" w:rsidRDefault="001B52FB" w:rsidP="00F56F0D">
            <w:pPr>
              <w:spacing w:after="0" w:line="240" w:lineRule="auto"/>
            </w:pPr>
          </w:p>
          <w:p w:rsidR="001B52FB" w:rsidRPr="00F56F0D" w:rsidRDefault="001B52FB" w:rsidP="00F56F0D">
            <w:pPr>
              <w:spacing w:after="0" w:line="240" w:lineRule="auto"/>
            </w:pPr>
          </w:p>
          <w:p w:rsidR="001B52FB" w:rsidRDefault="001B52FB" w:rsidP="00F56F0D">
            <w:pPr>
              <w:spacing w:after="0" w:line="240" w:lineRule="auto"/>
            </w:pPr>
          </w:p>
          <w:p w:rsidR="00C24769" w:rsidRDefault="00C24769" w:rsidP="00F56F0D">
            <w:pPr>
              <w:spacing w:after="0" w:line="240" w:lineRule="auto"/>
            </w:pPr>
          </w:p>
          <w:p w:rsidR="00C24769" w:rsidRDefault="00C24769" w:rsidP="00F56F0D">
            <w:pPr>
              <w:spacing w:after="0" w:line="240" w:lineRule="auto"/>
            </w:pPr>
          </w:p>
          <w:p w:rsidR="00C24769" w:rsidRDefault="00C24769" w:rsidP="00F56F0D">
            <w:pPr>
              <w:spacing w:after="0" w:line="240" w:lineRule="auto"/>
            </w:pPr>
          </w:p>
          <w:p w:rsidR="00C24769" w:rsidRPr="00F56F0D" w:rsidRDefault="00C24769" w:rsidP="00F56F0D">
            <w:pPr>
              <w:spacing w:after="0" w:line="240" w:lineRule="auto"/>
            </w:pPr>
          </w:p>
        </w:tc>
      </w:tr>
      <w:tr w:rsidR="001B52FB" w:rsidRPr="00F56F0D" w:rsidTr="00F56F0D">
        <w:trPr>
          <w:trHeight w:val="1565"/>
        </w:trPr>
        <w:tc>
          <w:tcPr>
            <w:tcW w:w="15325" w:type="dxa"/>
          </w:tcPr>
          <w:p w:rsidR="001B52FB" w:rsidRDefault="001B52FB" w:rsidP="00F56F0D">
            <w:pPr>
              <w:spacing w:after="0" w:line="240" w:lineRule="auto"/>
              <w:rPr>
                <w:b/>
              </w:rPr>
            </w:pPr>
            <w:r w:rsidRPr="00F56F0D">
              <w:rPr>
                <w:b/>
              </w:rPr>
              <w:t>B</w:t>
            </w:r>
            <w:r w:rsidR="007359D5">
              <w:rPr>
                <w:b/>
              </w:rPr>
              <w:t>)</w:t>
            </w:r>
            <w:r w:rsidRPr="00F56F0D">
              <w:rPr>
                <w:b/>
              </w:rPr>
              <w:t xml:space="preserve">  How much time is allocated to music in each year group per </w:t>
            </w:r>
            <w:r w:rsidR="007359D5">
              <w:rPr>
                <w:b/>
              </w:rPr>
              <w:t xml:space="preserve">week and where is this currently taking place (e.g. Music classroom/year group blocks).  </w:t>
            </w:r>
            <w:r w:rsidR="007359D5" w:rsidRPr="00F56F0D">
              <w:rPr>
                <w:b/>
              </w:rPr>
              <w:t>Where does the peripate</w:t>
            </w:r>
            <w:r w:rsidR="007359D5">
              <w:rPr>
                <w:b/>
              </w:rPr>
              <w:t>tic music teaching take place?</w:t>
            </w:r>
          </w:p>
          <w:p w:rsidR="00C24769" w:rsidRDefault="00C24769" w:rsidP="00F56F0D">
            <w:pPr>
              <w:spacing w:after="0" w:line="240" w:lineRule="auto"/>
              <w:rPr>
                <w:b/>
              </w:rPr>
            </w:pPr>
          </w:p>
          <w:p w:rsidR="00C24769" w:rsidRDefault="00C24769" w:rsidP="00F56F0D">
            <w:pPr>
              <w:spacing w:after="0" w:line="240" w:lineRule="auto"/>
              <w:rPr>
                <w:b/>
              </w:rPr>
            </w:pPr>
          </w:p>
          <w:p w:rsidR="00C24769" w:rsidRDefault="00C24769" w:rsidP="00F56F0D">
            <w:pPr>
              <w:spacing w:after="0" w:line="240" w:lineRule="auto"/>
              <w:rPr>
                <w:b/>
              </w:rPr>
            </w:pPr>
          </w:p>
          <w:p w:rsidR="00C24769" w:rsidRDefault="00C24769" w:rsidP="00F56F0D">
            <w:pPr>
              <w:spacing w:after="0" w:line="240" w:lineRule="auto"/>
              <w:rPr>
                <w:b/>
              </w:rPr>
            </w:pPr>
          </w:p>
          <w:p w:rsidR="00C24769" w:rsidRDefault="00C24769" w:rsidP="00F56F0D">
            <w:pPr>
              <w:spacing w:after="0" w:line="240" w:lineRule="auto"/>
              <w:rPr>
                <w:b/>
              </w:rPr>
            </w:pPr>
          </w:p>
          <w:p w:rsidR="00C24769" w:rsidRDefault="00C24769" w:rsidP="00F56F0D">
            <w:pPr>
              <w:spacing w:after="0" w:line="240" w:lineRule="auto"/>
              <w:rPr>
                <w:b/>
              </w:rPr>
            </w:pPr>
          </w:p>
          <w:p w:rsidR="00C24769" w:rsidRDefault="00C24769" w:rsidP="00F56F0D">
            <w:pPr>
              <w:spacing w:after="0" w:line="240" w:lineRule="auto"/>
              <w:rPr>
                <w:b/>
              </w:rPr>
            </w:pPr>
          </w:p>
          <w:p w:rsidR="00C24769" w:rsidRPr="00F56F0D" w:rsidRDefault="00C24769" w:rsidP="00F56F0D">
            <w:pPr>
              <w:spacing w:after="0" w:line="240" w:lineRule="auto"/>
              <w:rPr>
                <w:b/>
              </w:rPr>
            </w:pPr>
          </w:p>
        </w:tc>
      </w:tr>
      <w:tr w:rsidR="001B52FB" w:rsidRPr="00F56F0D" w:rsidTr="000E172C">
        <w:trPr>
          <w:trHeight w:val="2476"/>
        </w:trPr>
        <w:tc>
          <w:tcPr>
            <w:tcW w:w="15325" w:type="dxa"/>
          </w:tcPr>
          <w:p w:rsidR="001B52FB" w:rsidRPr="00F56F0D" w:rsidRDefault="001B52FB" w:rsidP="00F56F0D">
            <w:pPr>
              <w:spacing w:after="0" w:line="240" w:lineRule="auto"/>
              <w:rPr>
                <w:b/>
              </w:rPr>
            </w:pPr>
            <w:r w:rsidRPr="00F56F0D">
              <w:rPr>
                <w:b/>
              </w:rPr>
              <w:lastRenderedPageBreak/>
              <w:t>C (</w:t>
            </w:r>
            <w:proofErr w:type="spellStart"/>
            <w:r w:rsidRPr="00F56F0D">
              <w:rPr>
                <w:b/>
              </w:rPr>
              <w:t>i</w:t>
            </w:r>
            <w:proofErr w:type="spellEnd"/>
            <w:proofErr w:type="gramStart"/>
            <w:r w:rsidRPr="00F56F0D">
              <w:rPr>
                <w:b/>
              </w:rPr>
              <w:t>)  List</w:t>
            </w:r>
            <w:proofErr w:type="gramEnd"/>
            <w:r w:rsidRPr="00F56F0D">
              <w:rPr>
                <w:b/>
              </w:rPr>
              <w:t xml:space="preserve"> your practical resources (instruments , singing materials, ICT)</w:t>
            </w:r>
            <w:r w:rsidR="007359D5">
              <w:rPr>
                <w:b/>
              </w:rPr>
              <w:t xml:space="preserve"> </w:t>
            </w:r>
            <w:r w:rsidR="007359D5" w:rsidRPr="007359D5">
              <w:rPr>
                <w:b/>
                <w:u w:val="single"/>
              </w:rPr>
              <w:t>that are currently accessible</w:t>
            </w:r>
            <w:r w:rsidR="007359D5">
              <w:rPr>
                <w:b/>
              </w:rPr>
              <w:t xml:space="preserve"> in your day to day teaching.</w:t>
            </w:r>
          </w:p>
          <w:p w:rsidR="001B52FB" w:rsidRPr="00F56F0D" w:rsidRDefault="001B52FB" w:rsidP="00F56F0D">
            <w:pPr>
              <w:spacing w:after="0" w:line="240" w:lineRule="auto"/>
            </w:pPr>
          </w:p>
          <w:p w:rsidR="001B52FB" w:rsidRDefault="001B52FB" w:rsidP="00F56F0D">
            <w:pPr>
              <w:spacing w:after="0" w:line="240" w:lineRule="auto"/>
            </w:pPr>
          </w:p>
          <w:p w:rsidR="001B52FB" w:rsidRPr="00F56F0D" w:rsidRDefault="001B52FB" w:rsidP="00F56F0D">
            <w:pPr>
              <w:spacing w:after="0" w:line="240" w:lineRule="auto"/>
            </w:pPr>
          </w:p>
          <w:p w:rsidR="00C24769" w:rsidRDefault="00C24769" w:rsidP="00F56F0D">
            <w:pPr>
              <w:spacing w:after="0" w:line="240" w:lineRule="auto"/>
            </w:pPr>
          </w:p>
          <w:p w:rsidR="00C24769" w:rsidRPr="00F56F0D" w:rsidRDefault="00C24769" w:rsidP="00F56F0D">
            <w:pPr>
              <w:spacing w:after="0" w:line="240" w:lineRule="auto"/>
            </w:pPr>
          </w:p>
          <w:p w:rsidR="001B52FB" w:rsidRPr="00F56F0D" w:rsidRDefault="001B52FB" w:rsidP="00F56F0D">
            <w:pPr>
              <w:spacing w:after="0" w:line="240" w:lineRule="auto"/>
              <w:rPr>
                <w:b/>
              </w:rPr>
            </w:pPr>
            <w:r w:rsidRPr="00F56F0D">
              <w:rPr>
                <w:b/>
              </w:rPr>
              <w:t>(ii)  How do you use them? (units of work, extracurricular, instrument lessons, cross curricular)</w:t>
            </w:r>
            <w:r w:rsidR="007359D5">
              <w:rPr>
                <w:b/>
              </w:rPr>
              <w:t>?</w:t>
            </w:r>
          </w:p>
          <w:p w:rsidR="001B52FB" w:rsidRDefault="001B52FB" w:rsidP="00F56F0D">
            <w:pPr>
              <w:spacing w:after="0" w:line="240" w:lineRule="auto"/>
            </w:pPr>
          </w:p>
          <w:p w:rsidR="007359D5" w:rsidRPr="00F56F0D" w:rsidRDefault="007359D5" w:rsidP="00F56F0D">
            <w:pPr>
              <w:spacing w:after="0" w:line="240" w:lineRule="auto"/>
            </w:pPr>
          </w:p>
          <w:p w:rsidR="001B52FB" w:rsidRDefault="001B52FB" w:rsidP="00F56F0D">
            <w:pPr>
              <w:spacing w:after="0" w:line="240" w:lineRule="auto"/>
            </w:pPr>
          </w:p>
          <w:p w:rsidR="00C24769" w:rsidRDefault="00C24769" w:rsidP="00F56F0D">
            <w:pPr>
              <w:spacing w:after="0" w:line="240" w:lineRule="auto"/>
            </w:pPr>
          </w:p>
          <w:p w:rsidR="007359D5" w:rsidRPr="00F56F0D" w:rsidRDefault="007359D5" w:rsidP="007359D5">
            <w:pPr>
              <w:spacing w:after="0" w:line="240" w:lineRule="auto"/>
              <w:rPr>
                <w:b/>
              </w:rPr>
            </w:pPr>
            <w:r w:rsidRPr="00F56F0D">
              <w:rPr>
                <w:b/>
              </w:rPr>
              <w:t>(ii</w:t>
            </w:r>
            <w:r>
              <w:rPr>
                <w:b/>
              </w:rPr>
              <w:t>i</w:t>
            </w:r>
            <w:r w:rsidRPr="00F56F0D">
              <w:rPr>
                <w:b/>
              </w:rPr>
              <w:t xml:space="preserve">)  </w:t>
            </w:r>
            <w:r>
              <w:rPr>
                <w:b/>
              </w:rPr>
              <w:t>What additional resources would you benefit from?</w:t>
            </w:r>
          </w:p>
          <w:p w:rsidR="00C24769" w:rsidRDefault="00C24769" w:rsidP="00F56F0D">
            <w:pPr>
              <w:spacing w:after="0" w:line="240" w:lineRule="auto"/>
            </w:pPr>
          </w:p>
          <w:p w:rsidR="00C24769" w:rsidRDefault="00C24769" w:rsidP="00F56F0D">
            <w:pPr>
              <w:spacing w:after="0" w:line="240" w:lineRule="auto"/>
            </w:pPr>
          </w:p>
          <w:p w:rsidR="001B52FB" w:rsidRPr="00F56F0D" w:rsidRDefault="001B52FB" w:rsidP="00F56F0D">
            <w:pPr>
              <w:spacing w:after="0" w:line="240" w:lineRule="auto"/>
            </w:pPr>
          </w:p>
        </w:tc>
      </w:tr>
      <w:tr w:rsidR="00083745" w:rsidRPr="00F56F0D" w:rsidTr="000E172C">
        <w:trPr>
          <w:trHeight w:val="2476"/>
        </w:trPr>
        <w:tc>
          <w:tcPr>
            <w:tcW w:w="15325" w:type="dxa"/>
          </w:tcPr>
          <w:p w:rsidR="00083745" w:rsidRPr="00F56F0D" w:rsidRDefault="00083745" w:rsidP="00083745">
            <w:pPr>
              <w:spacing w:after="0" w:line="240" w:lineRule="auto"/>
              <w:rPr>
                <w:b/>
              </w:rPr>
            </w:pPr>
            <w:r>
              <w:rPr>
                <w:b/>
              </w:rPr>
              <w:t>D) What is your approach to blended learning (digital provision to support home learning) and if this extends to instrumental lessons, how does this work?</w:t>
            </w:r>
          </w:p>
        </w:tc>
      </w:tr>
      <w:tr w:rsidR="00464D8C" w:rsidRPr="00F56F0D" w:rsidTr="000E172C">
        <w:trPr>
          <w:trHeight w:val="2476"/>
        </w:trPr>
        <w:tc>
          <w:tcPr>
            <w:tcW w:w="15325" w:type="dxa"/>
          </w:tcPr>
          <w:p w:rsidR="00464D8C" w:rsidRDefault="00464D8C" w:rsidP="00083745">
            <w:pPr>
              <w:spacing w:after="0" w:line="240" w:lineRule="auto"/>
              <w:rPr>
                <w:b/>
              </w:rPr>
            </w:pPr>
            <w:r>
              <w:rPr>
                <w:b/>
              </w:rPr>
              <w:lastRenderedPageBreak/>
              <w:t>E) How are you approaching GCSE/BTEC preparation and do you have any concerns regarding this?</w:t>
            </w:r>
          </w:p>
        </w:tc>
      </w:tr>
      <w:tr w:rsidR="00464D8C" w:rsidRPr="00F56F0D" w:rsidTr="000E172C">
        <w:trPr>
          <w:trHeight w:val="2476"/>
        </w:trPr>
        <w:tc>
          <w:tcPr>
            <w:tcW w:w="15325" w:type="dxa"/>
          </w:tcPr>
          <w:p w:rsidR="00464D8C" w:rsidRDefault="00464D8C" w:rsidP="00464D8C">
            <w:pPr>
              <w:spacing w:after="0" w:line="240" w:lineRule="auto"/>
              <w:rPr>
                <w:b/>
              </w:rPr>
            </w:pPr>
            <w:r>
              <w:rPr>
                <w:b/>
              </w:rPr>
              <w:t>F) What is the impact on your annual performance schedule?</w:t>
            </w:r>
          </w:p>
        </w:tc>
      </w:tr>
      <w:tr w:rsidR="001B52FB" w:rsidRPr="00F56F0D" w:rsidTr="00122BAA">
        <w:trPr>
          <w:trHeight w:val="1976"/>
        </w:trPr>
        <w:tc>
          <w:tcPr>
            <w:tcW w:w="15325" w:type="dxa"/>
            <w:shd w:val="clear" w:color="auto" w:fill="auto"/>
          </w:tcPr>
          <w:p w:rsidR="00122BAA" w:rsidRDefault="00464D8C" w:rsidP="00F56F0D">
            <w:pPr>
              <w:spacing w:after="0" w:line="240" w:lineRule="auto"/>
              <w:rPr>
                <w:b/>
              </w:rPr>
            </w:pPr>
            <w:r>
              <w:rPr>
                <w:b/>
              </w:rPr>
              <w:lastRenderedPageBreak/>
              <w:t>G</w:t>
            </w:r>
            <w:r w:rsidR="00122BAA">
              <w:rPr>
                <w:b/>
              </w:rPr>
              <w:t xml:space="preserve"> (</w:t>
            </w:r>
            <w:proofErr w:type="spellStart"/>
            <w:r w:rsidR="00122BAA">
              <w:rPr>
                <w:b/>
              </w:rPr>
              <w:t>i</w:t>
            </w:r>
            <w:proofErr w:type="spellEnd"/>
            <w:r w:rsidR="00122BAA">
              <w:rPr>
                <w:b/>
              </w:rPr>
              <w:t xml:space="preserve">) </w:t>
            </w:r>
            <w:r w:rsidR="008F05EF">
              <w:rPr>
                <w:b/>
              </w:rPr>
              <w:t xml:space="preserve">Does the school promote music tuition and ensemble opportunities via the school’s website? </w:t>
            </w:r>
          </w:p>
          <w:p w:rsidR="00122BAA" w:rsidRDefault="00122BAA" w:rsidP="00F56F0D">
            <w:pPr>
              <w:spacing w:after="0" w:line="240" w:lineRule="auto"/>
              <w:rPr>
                <w:b/>
              </w:rPr>
            </w:pPr>
          </w:p>
          <w:p w:rsidR="00122BAA" w:rsidRDefault="00122BAA" w:rsidP="00F56F0D">
            <w:pPr>
              <w:spacing w:after="0" w:line="240" w:lineRule="auto"/>
              <w:rPr>
                <w:b/>
              </w:rPr>
            </w:pPr>
          </w:p>
          <w:p w:rsidR="008F05EF" w:rsidRPr="00F56F0D" w:rsidRDefault="00122BAA" w:rsidP="00F56F0D">
            <w:pPr>
              <w:spacing w:after="0" w:line="240" w:lineRule="auto"/>
              <w:rPr>
                <w:b/>
              </w:rPr>
            </w:pPr>
            <w:r>
              <w:rPr>
                <w:b/>
              </w:rPr>
              <w:t xml:space="preserve">  (ii)Could the school </w:t>
            </w:r>
            <w:r w:rsidR="008F05EF">
              <w:rPr>
                <w:b/>
              </w:rPr>
              <w:t>website link to the music education hub website?</w:t>
            </w:r>
          </w:p>
          <w:p w:rsidR="001B52FB" w:rsidRPr="00F56F0D" w:rsidRDefault="001B52FB" w:rsidP="00F56F0D">
            <w:pPr>
              <w:spacing w:after="0" w:line="240" w:lineRule="auto"/>
            </w:pPr>
          </w:p>
          <w:p w:rsidR="001B52FB" w:rsidRPr="00F56F0D" w:rsidRDefault="001B52FB" w:rsidP="00F56F0D">
            <w:pPr>
              <w:spacing w:after="0" w:line="240" w:lineRule="auto"/>
            </w:pPr>
          </w:p>
        </w:tc>
      </w:tr>
      <w:tr w:rsidR="00464D8C" w:rsidRPr="00F56F0D" w:rsidTr="00122BAA">
        <w:trPr>
          <w:trHeight w:val="1976"/>
        </w:trPr>
        <w:tc>
          <w:tcPr>
            <w:tcW w:w="15325" w:type="dxa"/>
            <w:shd w:val="clear" w:color="auto" w:fill="auto"/>
          </w:tcPr>
          <w:p w:rsidR="00464D8C" w:rsidRDefault="00464D8C" w:rsidP="00F56F0D">
            <w:pPr>
              <w:spacing w:after="0" w:line="240" w:lineRule="auto"/>
              <w:rPr>
                <w:b/>
              </w:rPr>
            </w:pPr>
            <w:r>
              <w:rPr>
                <w:b/>
              </w:rPr>
              <w:t>H) Any other comments and/or requests for support?</w:t>
            </w:r>
          </w:p>
        </w:tc>
      </w:tr>
    </w:tbl>
    <w:p w:rsidR="001B52FB" w:rsidRPr="00EB2C5B" w:rsidRDefault="001B52FB" w:rsidP="00464D8C">
      <w:pPr>
        <w:spacing w:after="0"/>
        <w:rPr>
          <w:sz w:val="24"/>
          <w:szCs w:val="24"/>
        </w:rPr>
      </w:pPr>
    </w:p>
    <w:sectPr w:rsidR="001B52FB" w:rsidRPr="00EB2C5B" w:rsidSect="0035153A">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284" w:right="720" w:bottom="36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9D5" w:rsidRDefault="007359D5" w:rsidP="00CA56B2">
      <w:pPr>
        <w:spacing w:after="0" w:line="240" w:lineRule="auto"/>
      </w:pPr>
      <w:r>
        <w:separator/>
      </w:r>
    </w:p>
  </w:endnote>
  <w:endnote w:type="continuationSeparator" w:id="0">
    <w:p w:rsidR="007359D5" w:rsidRDefault="007359D5" w:rsidP="00CA5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9D5" w:rsidRDefault="007359D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9D5" w:rsidRDefault="007359D5" w:rsidP="005F7640">
    <w:pPr>
      <w:tabs>
        <w:tab w:val="center" w:pos="4153"/>
        <w:tab w:val="right" w:pos="8306"/>
      </w:tabs>
      <w:jc w:val="center"/>
      <w:rPr>
        <w:b/>
        <w:noProof/>
        <w:sz w:val="18"/>
        <w:szCs w:val="18"/>
        <w:lang w:eastAsia="en-GB"/>
      </w:rPr>
    </w:pPr>
    <w:r>
      <w:t>[</w:t>
    </w:r>
    <w:r>
      <w:rPr>
        <w:b/>
        <w:noProof/>
        <w:sz w:val="12"/>
        <w:szCs w:val="12"/>
        <w:lang w:eastAsia="en-GB"/>
      </w:rPr>
      <w:drawing>
        <wp:inline distT="0" distB="0" distL="0" distR="0">
          <wp:extent cx="6248400" cy="609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8400" cy="609600"/>
                  </a:xfrm>
                  <a:prstGeom prst="rect">
                    <a:avLst/>
                  </a:prstGeom>
                  <a:noFill/>
                  <a:ln>
                    <a:noFill/>
                  </a:ln>
                </pic:spPr>
              </pic:pic>
            </a:graphicData>
          </a:graphic>
        </wp:inline>
      </w:drawing>
    </w:r>
  </w:p>
  <w:p w:rsidR="007359D5" w:rsidRDefault="007359D5" w:rsidP="005F7640">
    <w:pPr>
      <w:tabs>
        <w:tab w:val="center" w:pos="4153"/>
        <w:tab w:val="right" w:pos="8306"/>
      </w:tabs>
      <w:jc w:val="center"/>
      <w:rPr>
        <w:noProof/>
        <w:color w:val="000080"/>
        <w:sz w:val="20"/>
        <w:szCs w:val="24"/>
        <w:lang w:eastAsia="en-GB"/>
      </w:rPr>
    </w:pPr>
    <w:r>
      <w:rPr>
        <w:noProof/>
        <w:color w:val="000080"/>
        <w:sz w:val="20"/>
        <w:lang w:eastAsia="en-GB"/>
      </w:rPr>
      <w:drawing>
        <wp:inline distT="0" distB="0" distL="0" distR="0">
          <wp:extent cx="3810000" cy="295275"/>
          <wp:effectExtent l="0" t="0" r="0" b="9525"/>
          <wp:docPr id="8" name="Picture 8" descr="CAHOA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HOAW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295275"/>
                  </a:xfrm>
                  <a:prstGeom prst="rect">
                    <a:avLst/>
                  </a:prstGeom>
                  <a:noFill/>
                  <a:ln>
                    <a:noFill/>
                  </a:ln>
                </pic:spPr>
              </pic:pic>
            </a:graphicData>
          </a:graphic>
        </wp:inline>
      </w:drawing>
    </w:r>
  </w:p>
  <w:p w:rsidR="007359D5" w:rsidRDefault="007359D5" w:rsidP="005F7640">
    <w:pPr>
      <w:tabs>
        <w:tab w:val="center" w:pos="4153"/>
        <w:tab w:val="right" w:pos="8306"/>
      </w:tabs>
      <w:jc w:val="center"/>
      <w:rPr>
        <w:color w:val="000080"/>
        <w:sz w:val="20"/>
      </w:rPr>
    </w:pPr>
  </w:p>
  <w:p w:rsidR="007359D5" w:rsidRDefault="007359D5" w:rsidP="005F7640">
    <w:pPr>
      <w:tabs>
        <w:tab w:val="center" w:pos="4153"/>
        <w:tab w:val="right" w:pos="8306"/>
      </w:tabs>
      <w:rPr>
        <w:sz w:val="12"/>
        <w:szCs w:val="12"/>
      </w:rPr>
    </w:pPr>
    <w:r>
      <w:rPr>
        <w:rFonts w:cs="Arial"/>
        <w:sz w:val="12"/>
        <w:szCs w:val="12"/>
      </w:rPr>
      <w:t xml:space="preserve">Bradford Council is fully committed to compliance with the requirements of the General Data Protection Regulation and the Data Protection Act 2018. “To learn more about how we use your information, go to </w:t>
    </w:r>
    <w:hyperlink r:id="rId3" w:history="1">
      <w:r>
        <w:rPr>
          <w:rStyle w:val="Hyperlink"/>
          <w:rFonts w:cs="Arial"/>
          <w:sz w:val="12"/>
          <w:szCs w:val="12"/>
        </w:rPr>
        <w:t>www.bradford.gov.uk/privacy-notice</w:t>
      </w:r>
    </w:hyperlink>
    <w:r>
      <w:rPr>
        <w:rFonts w:cs="Arial"/>
        <w:sz w:val="12"/>
        <w:szCs w:val="12"/>
      </w:rPr>
      <w:t xml:space="preserve"> and the Music &amp; Arts Service Privacy Policy go to </w:t>
    </w:r>
    <w:r>
      <w:rPr>
        <w:rFonts w:cs="Arial"/>
        <w:color w:val="0000FF"/>
        <w:sz w:val="12"/>
        <w:szCs w:val="12"/>
        <w:u w:val="single"/>
      </w:rPr>
      <w:t>https://www.bradfordmusiconline.co.uk/site/changes-to-data-protection-</w:t>
    </w:r>
  </w:p>
  <w:p w:rsidR="007359D5" w:rsidRDefault="007359D5" w:rsidP="005F7640">
    <w:pPr>
      <w:pStyle w:val="Footer"/>
      <w:jc w:val="center"/>
      <w:rPr>
        <w:rStyle w:val="PageNumber"/>
        <w:rFonts w:cs="Times New Roman"/>
        <w:color w:val="000080"/>
        <w:szCs w:val="24"/>
      </w:rPr>
    </w:pPr>
  </w:p>
  <w:p w:rsidR="007359D5" w:rsidRDefault="007359D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9D5" w:rsidRDefault="007359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9D5" w:rsidRDefault="007359D5" w:rsidP="00CA56B2">
      <w:pPr>
        <w:spacing w:after="0" w:line="240" w:lineRule="auto"/>
      </w:pPr>
      <w:r>
        <w:separator/>
      </w:r>
    </w:p>
  </w:footnote>
  <w:footnote w:type="continuationSeparator" w:id="0">
    <w:p w:rsidR="007359D5" w:rsidRDefault="007359D5" w:rsidP="00CA56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9D5" w:rsidRDefault="007359D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9D5" w:rsidRDefault="007359D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9D5" w:rsidRDefault="007359D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410D3"/>
    <w:multiLevelType w:val="hybridMultilevel"/>
    <w:tmpl w:val="3EFE0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2A4A7B"/>
    <w:multiLevelType w:val="hybridMultilevel"/>
    <w:tmpl w:val="B71414D6"/>
    <w:lvl w:ilvl="0" w:tplc="637CFB6A">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070B9D"/>
    <w:multiLevelType w:val="hybridMultilevel"/>
    <w:tmpl w:val="3B4AF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511378"/>
    <w:multiLevelType w:val="hybridMultilevel"/>
    <w:tmpl w:val="20A24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7754A"/>
    <w:multiLevelType w:val="hybridMultilevel"/>
    <w:tmpl w:val="CAB40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6F60F7"/>
    <w:multiLevelType w:val="hybridMultilevel"/>
    <w:tmpl w:val="4D263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A5414F"/>
    <w:multiLevelType w:val="hybridMultilevel"/>
    <w:tmpl w:val="86EEC4C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4FFA7556"/>
    <w:multiLevelType w:val="hybridMultilevel"/>
    <w:tmpl w:val="C71E42D8"/>
    <w:lvl w:ilvl="0" w:tplc="ACB047CC">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2D1E68"/>
    <w:multiLevelType w:val="hybridMultilevel"/>
    <w:tmpl w:val="4FE6A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807B71"/>
    <w:multiLevelType w:val="hybridMultilevel"/>
    <w:tmpl w:val="CC486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F2117F"/>
    <w:multiLevelType w:val="hybridMultilevel"/>
    <w:tmpl w:val="99F82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9"/>
  </w:num>
  <w:num w:numId="5">
    <w:abstractNumId w:val="6"/>
  </w:num>
  <w:num w:numId="6">
    <w:abstractNumId w:val="10"/>
  </w:num>
  <w:num w:numId="7">
    <w:abstractNumId w:val="2"/>
  </w:num>
  <w:num w:numId="8">
    <w:abstractNumId w:val="3"/>
  </w:num>
  <w:num w:numId="9">
    <w:abstractNumId w:val="7"/>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8E0"/>
    <w:rsid w:val="000079B9"/>
    <w:rsid w:val="00025B82"/>
    <w:rsid w:val="00060349"/>
    <w:rsid w:val="00083745"/>
    <w:rsid w:val="000945C9"/>
    <w:rsid w:val="000A1DBF"/>
    <w:rsid w:val="000B7D12"/>
    <w:rsid w:val="000C17E6"/>
    <w:rsid w:val="000E172C"/>
    <w:rsid w:val="000F4AE4"/>
    <w:rsid w:val="000F7A68"/>
    <w:rsid w:val="00105EDE"/>
    <w:rsid w:val="00110749"/>
    <w:rsid w:val="00122BAA"/>
    <w:rsid w:val="001667C9"/>
    <w:rsid w:val="00170D49"/>
    <w:rsid w:val="001836EE"/>
    <w:rsid w:val="0019062F"/>
    <w:rsid w:val="001A07A0"/>
    <w:rsid w:val="001A5CE5"/>
    <w:rsid w:val="001B184E"/>
    <w:rsid w:val="001B30B3"/>
    <w:rsid w:val="001B52FB"/>
    <w:rsid w:val="001F2116"/>
    <w:rsid w:val="00274358"/>
    <w:rsid w:val="002C1CA9"/>
    <w:rsid w:val="002D2146"/>
    <w:rsid w:val="002F5D40"/>
    <w:rsid w:val="00300F41"/>
    <w:rsid w:val="003021D2"/>
    <w:rsid w:val="0032501C"/>
    <w:rsid w:val="00346161"/>
    <w:rsid w:val="0035153A"/>
    <w:rsid w:val="0036619F"/>
    <w:rsid w:val="003707DB"/>
    <w:rsid w:val="003744F0"/>
    <w:rsid w:val="00396BC9"/>
    <w:rsid w:val="003977CB"/>
    <w:rsid w:val="003C00C5"/>
    <w:rsid w:val="00431414"/>
    <w:rsid w:val="0043410B"/>
    <w:rsid w:val="00442A54"/>
    <w:rsid w:val="0044542C"/>
    <w:rsid w:val="004578E0"/>
    <w:rsid w:val="00460A9B"/>
    <w:rsid w:val="00464D8C"/>
    <w:rsid w:val="004845BD"/>
    <w:rsid w:val="004B5A8C"/>
    <w:rsid w:val="004C294D"/>
    <w:rsid w:val="004F4442"/>
    <w:rsid w:val="00510726"/>
    <w:rsid w:val="00512A86"/>
    <w:rsid w:val="00521A28"/>
    <w:rsid w:val="00537C24"/>
    <w:rsid w:val="00585A52"/>
    <w:rsid w:val="005C5366"/>
    <w:rsid w:val="005F7640"/>
    <w:rsid w:val="00607413"/>
    <w:rsid w:val="0061777D"/>
    <w:rsid w:val="006637EF"/>
    <w:rsid w:val="00677C13"/>
    <w:rsid w:val="00692A2A"/>
    <w:rsid w:val="006930D8"/>
    <w:rsid w:val="006B44E9"/>
    <w:rsid w:val="006D50C0"/>
    <w:rsid w:val="006D742F"/>
    <w:rsid w:val="006F4469"/>
    <w:rsid w:val="00724CEB"/>
    <w:rsid w:val="007359D5"/>
    <w:rsid w:val="00762F87"/>
    <w:rsid w:val="00791CC9"/>
    <w:rsid w:val="007C0704"/>
    <w:rsid w:val="007C521E"/>
    <w:rsid w:val="007E2647"/>
    <w:rsid w:val="007F3CF3"/>
    <w:rsid w:val="007F42C1"/>
    <w:rsid w:val="00825897"/>
    <w:rsid w:val="0083069F"/>
    <w:rsid w:val="00835C0A"/>
    <w:rsid w:val="00885EEA"/>
    <w:rsid w:val="0089047F"/>
    <w:rsid w:val="008A694D"/>
    <w:rsid w:val="008A70E3"/>
    <w:rsid w:val="008A7244"/>
    <w:rsid w:val="008B7932"/>
    <w:rsid w:val="008D04C0"/>
    <w:rsid w:val="008D6628"/>
    <w:rsid w:val="008F05EF"/>
    <w:rsid w:val="008F7D9A"/>
    <w:rsid w:val="0092347C"/>
    <w:rsid w:val="00952480"/>
    <w:rsid w:val="009B6C81"/>
    <w:rsid w:val="009C48A5"/>
    <w:rsid w:val="009C7BFC"/>
    <w:rsid w:val="009E2BF1"/>
    <w:rsid w:val="009F7AE3"/>
    <w:rsid w:val="00A04728"/>
    <w:rsid w:val="00A36600"/>
    <w:rsid w:val="00A47A26"/>
    <w:rsid w:val="00A80D80"/>
    <w:rsid w:val="00AC16BF"/>
    <w:rsid w:val="00AE0CBC"/>
    <w:rsid w:val="00B07413"/>
    <w:rsid w:val="00B11D41"/>
    <w:rsid w:val="00B1338C"/>
    <w:rsid w:val="00B42441"/>
    <w:rsid w:val="00B5539D"/>
    <w:rsid w:val="00BD5F36"/>
    <w:rsid w:val="00C01D96"/>
    <w:rsid w:val="00C15DCB"/>
    <w:rsid w:val="00C20422"/>
    <w:rsid w:val="00C24769"/>
    <w:rsid w:val="00C51EE0"/>
    <w:rsid w:val="00C52890"/>
    <w:rsid w:val="00C65A8E"/>
    <w:rsid w:val="00C76E8F"/>
    <w:rsid w:val="00C932C8"/>
    <w:rsid w:val="00CA56B2"/>
    <w:rsid w:val="00CB7E65"/>
    <w:rsid w:val="00CD347D"/>
    <w:rsid w:val="00D041DA"/>
    <w:rsid w:val="00D117CA"/>
    <w:rsid w:val="00D17441"/>
    <w:rsid w:val="00D35ACF"/>
    <w:rsid w:val="00D43E11"/>
    <w:rsid w:val="00D61899"/>
    <w:rsid w:val="00D6607D"/>
    <w:rsid w:val="00D92E54"/>
    <w:rsid w:val="00DA6323"/>
    <w:rsid w:val="00DC0FD1"/>
    <w:rsid w:val="00DE3CB4"/>
    <w:rsid w:val="00E055C1"/>
    <w:rsid w:val="00E4026A"/>
    <w:rsid w:val="00E4756B"/>
    <w:rsid w:val="00E56491"/>
    <w:rsid w:val="00EB2C5B"/>
    <w:rsid w:val="00EB3434"/>
    <w:rsid w:val="00EB54B5"/>
    <w:rsid w:val="00F206AD"/>
    <w:rsid w:val="00F2366F"/>
    <w:rsid w:val="00F36DAB"/>
    <w:rsid w:val="00F56D1F"/>
    <w:rsid w:val="00F56F0D"/>
    <w:rsid w:val="00F611CE"/>
    <w:rsid w:val="00F80467"/>
    <w:rsid w:val="00F9074F"/>
    <w:rsid w:val="00FA2171"/>
    <w:rsid w:val="00FB573A"/>
    <w:rsid w:val="00FC0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C0F638F"/>
  <w15:docId w15:val="{0E8E4385-1D3C-49BE-AE66-3DD0469C6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56B"/>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57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A56B2"/>
    <w:pPr>
      <w:tabs>
        <w:tab w:val="center" w:pos="4513"/>
        <w:tab w:val="right" w:pos="9026"/>
      </w:tabs>
      <w:spacing w:after="0" w:line="240" w:lineRule="auto"/>
    </w:pPr>
  </w:style>
  <w:style w:type="character" w:customStyle="1" w:styleId="HeaderChar">
    <w:name w:val="Header Char"/>
    <w:link w:val="Header"/>
    <w:uiPriority w:val="99"/>
    <w:locked/>
    <w:rsid w:val="00CA56B2"/>
    <w:rPr>
      <w:rFonts w:cs="Times New Roman"/>
    </w:rPr>
  </w:style>
  <w:style w:type="paragraph" w:styleId="Footer">
    <w:name w:val="footer"/>
    <w:basedOn w:val="Normal"/>
    <w:link w:val="FooterChar"/>
    <w:rsid w:val="00CA56B2"/>
    <w:pPr>
      <w:tabs>
        <w:tab w:val="center" w:pos="4513"/>
        <w:tab w:val="right" w:pos="9026"/>
      </w:tabs>
      <w:spacing w:after="0" w:line="240" w:lineRule="auto"/>
    </w:pPr>
  </w:style>
  <w:style w:type="character" w:customStyle="1" w:styleId="FooterChar">
    <w:name w:val="Footer Char"/>
    <w:link w:val="Footer"/>
    <w:locked/>
    <w:rsid w:val="00CA56B2"/>
    <w:rPr>
      <w:rFonts w:cs="Times New Roman"/>
    </w:rPr>
  </w:style>
  <w:style w:type="paragraph" w:styleId="BalloonText">
    <w:name w:val="Balloon Text"/>
    <w:basedOn w:val="Normal"/>
    <w:link w:val="BalloonTextChar"/>
    <w:uiPriority w:val="99"/>
    <w:semiHidden/>
    <w:rsid w:val="00724CE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24CEB"/>
    <w:rPr>
      <w:rFonts w:ascii="Tahoma" w:hAnsi="Tahoma" w:cs="Tahoma"/>
      <w:sz w:val="16"/>
      <w:szCs w:val="16"/>
    </w:rPr>
  </w:style>
  <w:style w:type="paragraph" w:customStyle="1" w:styleId="Default">
    <w:name w:val="Default"/>
    <w:uiPriority w:val="99"/>
    <w:rsid w:val="009E2BF1"/>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99"/>
    <w:qFormat/>
    <w:rsid w:val="00E4026A"/>
    <w:pPr>
      <w:ind w:left="720"/>
      <w:contextualSpacing/>
    </w:pPr>
  </w:style>
  <w:style w:type="character" w:styleId="PageNumber">
    <w:name w:val="page number"/>
    <w:semiHidden/>
    <w:unhideWhenUsed/>
    <w:rsid w:val="005F7640"/>
    <w:rPr>
      <w:rFonts w:ascii="Arial" w:hAnsi="Arial" w:cs="Arial" w:hint="default"/>
      <w:sz w:val="20"/>
    </w:rPr>
  </w:style>
  <w:style w:type="character" w:styleId="Hyperlink">
    <w:name w:val="Hyperlink"/>
    <w:basedOn w:val="DefaultParagraphFont"/>
    <w:uiPriority w:val="99"/>
    <w:semiHidden/>
    <w:unhideWhenUsed/>
    <w:rsid w:val="005F76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73981">
      <w:bodyDiv w:val="1"/>
      <w:marLeft w:val="0"/>
      <w:marRight w:val="0"/>
      <w:marTop w:val="0"/>
      <w:marBottom w:val="0"/>
      <w:divBdr>
        <w:top w:val="none" w:sz="0" w:space="0" w:color="auto"/>
        <w:left w:val="none" w:sz="0" w:space="0" w:color="auto"/>
        <w:bottom w:val="none" w:sz="0" w:space="0" w:color="auto"/>
        <w:right w:val="none" w:sz="0" w:space="0" w:color="auto"/>
      </w:divBdr>
    </w:div>
    <w:div w:id="134381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www.bradford.gov.uk/privacy-notice" TargetMode="External"/><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760A5-3530-40EC-8F5D-FB985BBA3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 Sims</dc:creator>
  <cp:lastModifiedBy>Carl White</cp:lastModifiedBy>
  <cp:revision>5</cp:revision>
  <cp:lastPrinted>2015-10-08T10:29:00Z</cp:lastPrinted>
  <dcterms:created xsi:type="dcterms:W3CDTF">2018-08-07T11:00:00Z</dcterms:created>
  <dcterms:modified xsi:type="dcterms:W3CDTF">2020-11-26T10:32:00Z</dcterms:modified>
</cp:coreProperties>
</file>