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A55" w:rsidRPr="005331CD" w:rsidRDefault="00C90A55" w:rsidP="00C90A55">
      <w:pPr>
        <w:pStyle w:val="ListParagraph"/>
        <w:jc w:val="center"/>
        <w:rPr>
          <w:rFonts w:ascii="Arial" w:hAnsi="Arial" w:cs="Arial"/>
          <w:b/>
          <w:color w:val="00B0F0"/>
          <w:sz w:val="52"/>
          <w:szCs w:val="52"/>
          <w:vertAlign w:val="superscript"/>
        </w:rPr>
      </w:pPr>
      <w:r w:rsidRPr="005331CD">
        <w:rPr>
          <w:rFonts w:ascii="Arial" w:hAnsi="Arial" w:cs="Arial"/>
          <w:b/>
          <w:color w:val="C00000"/>
          <w:sz w:val="52"/>
          <w:szCs w:val="52"/>
          <w:vertAlign w:val="superscript"/>
        </w:rPr>
        <w:t xml:space="preserve">Water </w:t>
      </w:r>
      <w:r w:rsidRPr="005331CD">
        <w:rPr>
          <w:rFonts w:ascii="Arial" w:hAnsi="Arial" w:cs="Arial"/>
          <w:b/>
          <w:color w:val="00B0F0"/>
          <w:sz w:val="52"/>
          <w:szCs w:val="52"/>
          <w:vertAlign w:val="superscript"/>
        </w:rPr>
        <w:t>Colours</w:t>
      </w:r>
    </w:p>
    <w:p w:rsidR="00C90A55" w:rsidRDefault="00C90A55" w:rsidP="00C90A55">
      <w:pPr>
        <w:pStyle w:val="ListParagraph"/>
        <w:jc w:val="center"/>
        <w:rPr>
          <w:rFonts w:ascii="Arial" w:hAnsi="Arial" w:cs="Arial"/>
          <w:b/>
          <w:color w:val="00B050"/>
          <w:sz w:val="52"/>
          <w:szCs w:val="52"/>
          <w:vertAlign w:val="superscript"/>
        </w:rPr>
      </w:pPr>
      <w:r w:rsidRPr="005331CD">
        <w:rPr>
          <w:rFonts w:ascii="Arial" w:hAnsi="Arial" w:cs="Arial"/>
          <w:b/>
          <w:color w:val="FFC000"/>
          <w:sz w:val="52"/>
          <w:szCs w:val="52"/>
          <w:vertAlign w:val="superscript"/>
        </w:rPr>
        <w:t>Key</w:t>
      </w:r>
      <w:r w:rsidRPr="005331CD">
        <w:rPr>
          <w:rFonts w:ascii="Arial" w:hAnsi="Arial" w:cs="Arial"/>
          <w:b/>
          <w:color w:val="C00000"/>
          <w:sz w:val="52"/>
          <w:szCs w:val="52"/>
          <w:vertAlign w:val="superscript"/>
        </w:rPr>
        <w:t xml:space="preserve"> </w:t>
      </w:r>
      <w:r w:rsidRPr="005331CD">
        <w:rPr>
          <w:rFonts w:ascii="Arial" w:hAnsi="Arial" w:cs="Arial"/>
          <w:b/>
          <w:color w:val="00B050"/>
          <w:sz w:val="52"/>
          <w:szCs w:val="52"/>
          <w:vertAlign w:val="superscript"/>
        </w:rPr>
        <w:t>Skills</w:t>
      </w:r>
      <w:r w:rsidRPr="003B5309">
        <w:rPr>
          <w:rFonts w:ascii="Arial" w:hAnsi="Arial" w:cs="Arial"/>
          <w:noProof/>
          <w:color w:val="1A0DAB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noProof/>
          <w:color w:val="1A0DAB"/>
          <w:sz w:val="20"/>
          <w:szCs w:val="20"/>
          <w:lang w:eastAsia="en-GB"/>
        </w:rPr>
        <w:drawing>
          <wp:inline distT="0" distB="0" distL="0" distR="0" wp14:anchorId="3407A42F" wp14:editId="243272B2">
            <wp:extent cx="1428750" cy="628650"/>
            <wp:effectExtent l="0" t="0" r="0" b="0"/>
            <wp:docPr id="1" name="Picture 1" descr="https://encrypted-tbn3.gstatic.com/images?q=tbn:ANd9GcTBH5TSInRnFaX7IDawLon0tXe0A2gh1iI6a9qcAzqhDVhKXaPmI1fl-Xk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3.gstatic.com/images?q=tbn:ANd9GcTBH5TSInRnFaX7IDawLon0tXe0A2gh1iI6a9qcAzqhDVhKXaPmI1fl-XkF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0A55" w:rsidRDefault="00C90A55" w:rsidP="00C90A55">
      <w:pPr>
        <w:pStyle w:val="ListParagraph"/>
        <w:jc w:val="center"/>
        <w:rPr>
          <w:rFonts w:ascii="Arial" w:hAnsi="Arial" w:cs="Arial"/>
          <w:b/>
          <w:color w:val="C00000"/>
          <w:sz w:val="52"/>
          <w:szCs w:val="52"/>
          <w:vertAlign w:val="superscript"/>
        </w:rPr>
      </w:pPr>
    </w:p>
    <w:p w:rsidR="00C90A55" w:rsidRDefault="00C90A55" w:rsidP="00C90A55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  <w:vertAlign w:val="superscript"/>
        </w:rPr>
      </w:pPr>
      <w:r>
        <w:rPr>
          <w:rFonts w:ascii="Arial" w:hAnsi="Arial" w:cs="Arial"/>
          <w:sz w:val="32"/>
          <w:szCs w:val="32"/>
          <w:vertAlign w:val="superscript"/>
        </w:rPr>
        <w:t xml:space="preserve">Use 2 small pots of water, one to clean brush and one to pour small amounts of water into palette. </w:t>
      </w:r>
    </w:p>
    <w:p w:rsidR="00C90A55" w:rsidRDefault="00C90A55" w:rsidP="00C90A55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  <w:vertAlign w:val="superscript"/>
        </w:rPr>
      </w:pPr>
      <w:r>
        <w:rPr>
          <w:rFonts w:ascii="Arial" w:hAnsi="Arial" w:cs="Arial"/>
          <w:sz w:val="32"/>
          <w:szCs w:val="32"/>
          <w:vertAlign w:val="superscript"/>
        </w:rPr>
        <w:t>Mix colours in palette, not tablets (paint).</w:t>
      </w:r>
    </w:p>
    <w:p w:rsidR="00C90A55" w:rsidRDefault="00C90A55" w:rsidP="00C90A55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  <w:vertAlign w:val="superscript"/>
        </w:rPr>
      </w:pPr>
      <w:r>
        <w:rPr>
          <w:rFonts w:ascii="Arial" w:hAnsi="Arial" w:cs="Arial"/>
          <w:sz w:val="32"/>
          <w:szCs w:val="32"/>
          <w:vertAlign w:val="superscript"/>
        </w:rPr>
        <w:t>Always start with background with lighter tones.</w:t>
      </w:r>
    </w:p>
    <w:p w:rsidR="00C90A55" w:rsidRDefault="00C90A55" w:rsidP="00C90A55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  <w:vertAlign w:val="superscript"/>
        </w:rPr>
      </w:pPr>
      <w:r>
        <w:rPr>
          <w:rFonts w:ascii="Arial" w:hAnsi="Arial" w:cs="Arial"/>
          <w:sz w:val="32"/>
          <w:szCs w:val="32"/>
          <w:vertAlign w:val="superscript"/>
        </w:rPr>
        <w:t>Use appropriate brush for the job.</w:t>
      </w:r>
    </w:p>
    <w:p w:rsidR="00C90A55" w:rsidRDefault="00C90A55" w:rsidP="00C90A55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  <w:vertAlign w:val="superscript"/>
        </w:rPr>
      </w:pPr>
      <w:r>
        <w:rPr>
          <w:rFonts w:ascii="Arial" w:hAnsi="Arial" w:cs="Arial"/>
          <w:sz w:val="32"/>
          <w:szCs w:val="32"/>
          <w:vertAlign w:val="superscript"/>
        </w:rPr>
        <w:t>Always pull, never push, a brush.  The quicker the better.  Use one direction unless you want chaotic brush marks.</w:t>
      </w:r>
    </w:p>
    <w:p w:rsidR="00C90A55" w:rsidRDefault="00C90A55" w:rsidP="00C90A55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  <w:vertAlign w:val="superscript"/>
        </w:rPr>
      </w:pPr>
      <w:r>
        <w:rPr>
          <w:rFonts w:ascii="Arial" w:hAnsi="Arial" w:cs="Arial"/>
          <w:sz w:val="32"/>
          <w:szCs w:val="32"/>
          <w:vertAlign w:val="superscript"/>
        </w:rPr>
        <w:t>Always hold a brush approximately 90 degrees with page, never press hard.</w:t>
      </w:r>
    </w:p>
    <w:p w:rsidR="00C90A55" w:rsidRDefault="00C90A55" w:rsidP="00C90A55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  <w:vertAlign w:val="superscript"/>
        </w:rPr>
      </w:pPr>
      <w:r>
        <w:rPr>
          <w:rFonts w:ascii="Arial" w:hAnsi="Arial" w:cs="Arial"/>
          <w:sz w:val="32"/>
          <w:szCs w:val="32"/>
          <w:vertAlign w:val="superscript"/>
        </w:rPr>
        <w:t>For detail, use less water and more paint, with small brush (2, 4, or 0).</w:t>
      </w:r>
    </w:p>
    <w:p w:rsidR="00C90A55" w:rsidRDefault="00C90A55" w:rsidP="00C90A55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  <w:vertAlign w:val="superscript"/>
        </w:rPr>
      </w:pPr>
      <w:r>
        <w:rPr>
          <w:rFonts w:ascii="Arial" w:hAnsi="Arial" w:cs="Arial"/>
          <w:sz w:val="32"/>
          <w:szCs w:val="32"/>
          <w:vertAlign w:val="superscript"/>
        </w:rPr>
        <w:t>Use black with caution, if at all.</w:t>
      </w:r>
    </w:p>
    <w:p w:rsidR="00C90A55" w:rsidRDefault="00C90A55" w:rsidP="00C90A55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  <w:vertAlign w:val="superscript"/>
        </w:rPr>
      </w:pPr>
      <w:r>
        <w:rPr>
          <w:rFonts w:ascii="Arial" w:hAnsi="Arial" w:cs="Arial"/>
          <w:sz w:val="32"/>
          <w:szCs w:val="32"/>
          <w:vertAlign w:val="superscript"/>
        </w:rPr>
        <w:t>Leave white space.</w:t>
      </w:r>
    </w:p>
    <w:p w:rsidR="00C90A55" w:rsidRDefault="00C90A55" w:rsidP="00C90A55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  <w:vertAlign w:val="superscript"/>
        </w:rPr>
      </w:pPr>
      <w:r>
        <w:rPr>
          <w:rFonts w:ascii="Arial" w:hAnsi="Arial" w:cs="Arial"/>
          <w:sz w:val="32"/>
          <w:szCs w:val="32"/>
          <w:vertAlign w:val="superscript"/>
        </w:rPr>
        <w:t>Water colours should look watery.</w:t>
      </w:r>
    </w:p>
    <w:p w:rsidR="00C90A55" w:rsidRDefault="00C90A55" w:rsidP="00C90A55">
      <w:pPr>
        <w:pStyle w:val="ListParagraph"/>
        <w:rPr>
          <w:rFonts w:ascii="Arial" w:hAnsi="Arial" w:cs="Arial"/>
          <w:sz w:val="32"/>
          <w:szCs w:val="32"/>
          <w:vertAlign w:val="superscript"/>
        </w:rPr>
      </w:pPr>
    </w:p>
    <w:p w:rsidR="00C90A55" w:rsidRDefault="00C90A55" w:rsidP="00C90A55">
      <w:pPr>
        <w:pStyle w:val="ListParagraph"/>
        <w:rPr>
          <w:rFonts w:ascii="Arial" w:hAnsi="Arial" w:cs="Arial"/>
          <w:b/>
          <w:sz w:val="52"/>
          <w:szCs w:val="52"/>
          <w:vertAlign w:val="superscript"/>
        </w:rPr>
      </w:pPr>
      <w:r w:rsidRPr="00D1575B">
        <w:rPr>
          <w:rFonts w:ascii="Arial" w:hAnsi="Arial" w:cs="Arial"/>
          <w:b/>
          <w:sz w:val="52"/>
          <w:szCs w:val="52"/>
          <w:vertAlign w:val="superscript"/>
        </w:rPr>
        <w:t>Cleaning Up</w:t>
      </w:r>
      <w:r w:rsidRPr="00D1575B">
        <w:rPr>
          <w:rFonts w:ascii="Lucida Sans Unicode" w:hAnsi="Lucida Sans Unicode" w:cs="Lucida Sans Unicode"/>
          <w:noProof/>
          <w:color w:val="000000"/>
          <w:sz w:val="20"/>
          <w:szCs w:val="20"/>
          <w:lang w:eastAsia="en-GB"/>
        </w:rPr>
        <w:t xml:space="preserve"> </w:t>
      </w:r>
      <w:r>
        <w:rPr>
          <w:rFonts w:ascii="Lucida Sans Unicode" w:hAnsi="Lucida Sans Unicode" w:cs="Lucida Sans Unicode"/>
          <w:noProof/>
          <w:color w:val="000000"/>
          <w:sz w:val="20"/>
          <w:szCs w:val="20"/>
          <w:lang w:eastAsia="en-GB"/>
        </w:rPr>
        <w:drawing>
          <wp:inline distT="0" distB="0" distL="0" distR="0" wp14:anchorId="5B5C171F" wp14:editId="76EFE69C">
            <wp:extent cx="1438275" cy="989610"/>
            <wp:effectExtent l="0" t="0" r="0" b="1270"/>
            <wp:docPr id="2" name="Picture 2" descr="http://www.your-decorative-painting-resource.com/images/iStockBrushesS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your-decorative-painting-resource.com/images/iStockBrushesSal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437" cy="990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0A55" w:rsidRPr="00D1575B" w:rsidRDefault="00C90A55" w:rsidP="00C90A55">
      <w:pPr>
        <w:pStyle w:val="ListParagraph"/>
        <w:rPr>
          <w:rFonts w:ascii="Arial" w:hAnsi="Arial" w:cs="Arial"/>
          <w:b/>
          <w:sz w:val="52"/>
          <w:szCs w:val="52"/>
          <w:vertAlign w:val="superscript"/>
        </w:rPr>
      </w:pPr>
    </w:p>
    <w:p w:rsidR="00C90A55" w:rsidRDefault="00C90A55" w:rsidP="00C90A55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  <w:vertAlign w:val="superscript"/>
        </w:rPr>
      </w:pPr>
      <w:r>
        <w:rPr>
          <w:rFonts w:ascii="Arial" w:hAnsi="Arial" w:cs="Arial"/>
          <w:sz w:val="32"/>
          <w:szCs w:val="32"/>
          <w:vertAlign w:val="superscript"/>
        </w:rPr>
        <w:t xml:space="preserve">Pour water from palette back into pots.  </w:t>
      </w:r>
    </w:p>
    <w:p w:rsidR="00C90A55" w:rsidRDefault="00C90A55" w:rsidP="00C90A55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  <w:vertAlign w:val="superscript"/>
        </w:rPr>
      </w:pPr>
      <w:r>
        <w:rPr>
          <w:rFonts w:ascii="Arial" w:hAnsi="Arial" w:cs="Arial"/>
          <w:sz w:val="32"/>
          <w:szCs w:val="32"/>
          <w:vertAlign w:val="superscript"/>
        </w:rPr>
        <w:t>Wipe palette clean with paper towel.</w:t>
      </w:r>
    </w:p>
    <w:p w:rsidR="00C90A55" w:rsidRDefault="00C90A55" w:rsidP="00C90A55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  <w:vertAlign w:val="superscript"/>
        </w:rPr>
      </w:pPr>
      <w:r>
        <w:rPr>
          <w:rFonts w:ascii="Arial" w:hAnsi="Arial" w:cs="Arial"/>
          <w:sz w:val="32"/>
          <w:szCs w:val="32"/>
          <w:vertAlign w:val="superscript"/>
        </w:rPr>
        <w:t>Tablets should be spotless but if not, wipe with towel.</w:t>
      </w:r>
    </w:p>
    <w:p w:rsidR="00C90A55" w:rsidRDefault="00C90A55" w:rsidP="00C90A55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  <w:vertAlign w:val="superscript"/>
        </w:rPr>
      </w:pPr>
      <w:r>
        <w:rPr>
          <w:rFonts w:ascii="Arial" w:hAnsi="Arial" w:cs="Arial"/>
          <w:sz w:val="32"/>
          <w:szCs w:val="32"/>
          <w:vertAlign w:val="superscript"/>
        </w:rPr>
        <w:t>Pour and wash out pots and stack them.</w:t>
      </w:r>
    </w:p>
    <w:p w:rsidR="00C90A55" w:rsidRDefault="00C90A55" w:rsidP="00C90A55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  <w:vertAlign w:val="superscript"/>
        </w:rPr>
      </w:pPr>
      <w:r>
        <w:rPr>
          <w:rFonts w:ascii="Arial" w:hAnsi="Arial" w:cs="Arial"/>
          <w:sz w:val="32"/>
          <w:szCs w:val="32"/>
          <w:vertAlign w:val="superscript"/>
        </w:rPr>
        <w:t>Clean brushes thoroughly but don’t use soap.</w:t>
      </w:r>
    </w:p>
    <w:p w:rsidR="00C90A55" w:rsidRDefault="00C90A55" w:rsidP="00C90A55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  <w:vertAlign w:val="superscript"/>
        </w:rPr>
      </w:pPr>
      <w:r>
        <w:rPr>
          <w:rFonts w:ascii="Arial" w:hAnsi="Arial" w:cs="Arial"/>
          <w:sz w:val="32"/>
          <w:szCs w:val="32"/>
          <w:vertAlign w:val="superscript"/>
        </w:rPr>
        <w:t>Return equipment to rightful place.</w:t>
      </w:r>
    </w:p>
    <w:p w:rsidR="00C90A55" w:rsidRDefault="00C90A55" w:rsidP="00C90A55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  <w:vertAlign w:val="superscript"/>
        </w:rPr>
      </w:pPr>
      <w:r>
        <w:rPr>
          <w:rFonts w:ascii="Arial" w:hAnsi="Arial" w:cs="Arial"/>
          <w:sz w:val="32"/>
          <w:szCs w:val="32"/>
          <w:vertAlign w:val="superscript"/>
        </w:rPr>
        <w:t>Put brushes in correct size place.</w:t>
      </w:r>
    </w:p>
    <w:p w:rsidR="00F955EC" w:rsidRDefault="00F955EC">
      <w:bookmarkStart w:id="0" w:name="_GoBack"/>
      <w:bookmarkEnd w:id="0"/>
    </w:p>
    <w:sectPr w:rsidR="00F955EC" w:rsidSect="00C90A55">
      <w:pgSz w:w="11906" w:h="16838"/>
      <w:pgMar w:top="170" w:right="170" w:bottom="170" w:left="17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D66017"/>
    <w:multiLevelType w:val="hybridMultilevel"/>
    <w:tmpl w:val="6A4444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A55"/>
    <w:rsid w:val="00C90A55"/>
    <w:rsid w:val="00F95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0A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0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A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0A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0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A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/url?url=http://flickriver.com/photos/45270673@N05/5994488711/&amp;rct=j&amp;frm=1&amp;q=&amp;esrc=s&amp;sa=U&amp;ei=rvzmVKHJOcm0acf3gLAH&amp;ved=0CDQQ9QEwDg&amp;usg=AFQjCNEPAAwViyVQnEt88KFGey8ROTDUMQ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CBMDC</Company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Bullock</dc:creator>
  <cp:lastModifiedBy>Anthony Bullock</cp:lastModifiedBy>
  <cp:revision>1</cp:revision>
  <dcterms:created xsi:type="dcterms:W3CDTF">2020-04-11T15:22:00Z</dcterms:created>
  <dcterms:modified xsi:type="dcterms:W3CDTF">2020-04-11T15:23:00Z</dcterms:modified>
</cp:coreProperties>
</file>