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2FB" w:rsidRDefault="001B52FB" w:rsidP="0035153A">
      <w:pPr>
        <w:rPr>
          <w:sz w:val="40"/>
          <w:szCs w:val="40"/>
        </w:rPr>
      </w:pPr>
      <w:bookmarkStart w:id="0" w:name="_GoBack"/>
      <w:bookmarkEnd w:id="0"/>
    </w:p>
    <w:tbl>
      <w:tblPr>
        <w:tblpPr w:leftFromText="180" w:rightFromText="180" w:vertAnchor="text" w:horzAnchor="margin" w:tblpX="-767" w:tblpY="-719"/>
        <w:tblW w:w="16126" w:type="dxa"/>
        <w:tblBorders>
          <w:insideH w:val="single" w:sz="4" w:space="0" w:color="auto"/>
          <w:insideV w:val="single" w:sz="4" w:space="0" w:color="auto"/>
        </w:tblBorders>
        <w:tblLook w:val="01E0" w:firstRow="1" w:lastRow="1" w:firstColumn="1" w:lastColumn="1" w:noHBand="0" w:noVBand="0"/>
      </w:tblPr>
      <w:tblGrid>
        <w:gridCol w:w="16126"/>
      </w:tblGrid>
      <w:tr w:rsidR="00A47A26" w:rsidTr="0035153A">
        <w:trPr>
          <w:trHeight w:val="758"/>
        </w:trPr>
        <w:tc>
          <w:tcPr>
            <w:tcW w:w="16126" w:type="dxa"/>
            <w:tcBorders>
              <w:bottom w:val="single" w:sz="4" w:space="0" w:color="FFFFFF"/>
            </w:tcBorders>
            <w:shd w:val="clear" w:color="auto" w:fill="auto"/>
          </w:tcPr>
          <w:p w:rsidR="00A47A26" w:rsidRPr="00C76E8F" w:rsidRDefault="0035153A" w:rsidP="0035153A">
            <w:pPr>
              <w:ind w:left="5040"/>
              <w:jc w:val="right"/>
              <w:rPr>
                <w:rFonts w:cs="Arial"/>
                <w:sz w:val="32"/>
                <w:szCs w:val="32"/>
              </w:rPr>
            </w:pPr>
            <w:r w:rsidRPr="0035153A">
              <w:rPr>
                <w:rFonts w:ascii="Arial" w:eastAsia="Times New Roman" w:hAnsi="Arial"/>
                <w:noProof/>
                <w:sz w:val="20"/>
                <w:szCs w:val="20"/>
                <w:lang w:eastAsia="en-GB"/>
              </w:rPr>
              <w:drawing>
                <wp:inline distT="0" distB="0" distL="0" distR="0" wp14:anchorId="677ABD7B" wp14:editId="6AC4108A">
                  <wp:extent cx="2714625" cy="762000"/>
                  <wp:effectExtent l="0" t="0" r="9525" b="0"/>
                  <wp:docPr id="7" name="Picture 7" descr="Description: http://intranet.bradford.gov.uk/docs/Documents/CBMDC-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ntranet.bradford.gov.uk/docs/Documents/CBMDC-Greysc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762000"/>
                          </a:xfrm>
                          <a:prstGeom prst="rect">
                            <a:avLst/>
                          </a:prstGeom>
                          <a:noFill/>
                          <a:ln>
                            <a:noFill/>
                          </a:ln>
                        </pic:spPr>
                      </pic:pic>
                    </a:graphicData>
                  </a:graphic>
                </wp:inline>
              </w:drawing>
            </w:r>
          </w:p>
        </w:tc>
      </w:tr>
      <w:tr w:rsidR="00A47A26" w:rsidTr="0035153A">
        <w:trPr>
          <w:trHeight w:val="725"/>
        </w:trPr>
        <w:tc>
          <w:tcPr>
            <w:tcW w:w="16126" w:type="dxa"/>
            <w:tcBorders>
              <w:top w:val="single" w:sz="4" w:space="0" w:color="FFFFFF"/>
            </w:tcBorders>
            <w:shd w:val="clear" w:color="auto" w:fill="auto"/>
          </w:tcPr>
          <w:p w:rsidR="000C17E6" w:rsidRDefault="00A47A26" w:rsidP="00B5539D">
            <w:pPr>
              <w:ind w:left="6480"/>
              <w:jc w:val="right"/>
              <w:rPr>
                <w:rFonts w:cs="Arial"/>
                <w:b/>
                <w:sz w:val="32"/>
                <w:szCs w:val="32"/>
              </w:rPr>
            </w:pPr>
            <w:r w:rsidRPr="00C76E8F">
              <w:rPr>
                <w:rFonts w:cs="Arial"/>
                <w:b/>
                <w:sz w:val="32"/>
                <w:szCs w:val="32"/>
              </w:rPr>
              <w:t xml:space="preserve"> </w:t>
            </w:r>
            <w:r w:rsidR="007E2647" w:rsidRPr="00C76E8F">
              <w:rPr>
                <w:rFonts w:cs="Arial"/>
                <w:b/>
                <w:sz w:val="32"/>
                <w:szCs w:val="32"/>
              </w:rPr>
              <w:t xml:space="preserve">                         </w:t>
            </w:r>
            <w:r w:rsidRPr="00C76E8F">
              <w:rPr>
                <w:rFonts w:cs="Arial"/>
                <w:b/>
                <w:sz w:val="32"/>
                <w:szCs w:val="32"/>
              </w:rPr>
              <w:t xml:space="preserve"> Music &amp; Arts Service </w:t>
            </w:r>
            <w:r w:rsidR="000C17E6">
              <w:rPr>
                <w:rFonts w:cs="Arial"/>
                <w:b/>
                <w:sz w:val="32"/>
                <w:szCs w:val="32"/>
              </w:rPr>
              <w:t xml:space="preserve">21 Market Street, Shipley, </w:t>
            </w:r>
          </w:p>
          <w:p w:rsidR="00A47A26" w:rsidRPr="00C76E8F" w:rsidRDefault="000C17E6" w:rsidP="00B5539D">
            <w:pPr>
              <w:ind w:left="6480"/>
              <w:jc w:val="right"/>
              <w:rPr>
                <w:rFonts w:cs="Arial"/>
                <w:bCs/>
                <w:sz w:val="20"/>
                <w:szCs w:val="20"/>
              </w:rPr>
            </w:pPr>
            <w:r>
              <w:rPr>
                <w:rFonts w:cs="Arial"/>
                <w:b/>
                <w:sz w:val="32"/>
                <w:szCs w:val="32"/>
              </w:rPr>
              <w:t>West Yorkshire, BD18 3QD</w:t>
            </w:r>
          </w:p>
          <w:p w:rsidR="00A47A26" w:rsidRPr="00C76E8F" w:rsidRDefault="000C17E6" w:rsidP="00B5539D">
            <w:pPr>
              <w:ind w:left="6480"/>
              <w:jc w:val="right"/>
              <w:rPr>
                <w:rFonts w:cs="Arial"/>
                <w:b/>
                <w:sz w:val="32"/>
                <w:szCs w:val="32"/>
              </w:rPr>
            </w:pPr>
            <w:r>
              <w:rPr>
                <w:rFonts w:cs="Arial"/>
                <w:bCs/>
                <w:sz w:val="20"/>
                <w:szCs w:val="20"/>
              </w:rPr>
              <w:t xml:space="preserve">Tel: 01274 434970 </w:t>
            </w:r>
          </w:p>
        </w:tc>
      </w:tr>
    </w:tbl>
    <w:p w:rsidR="00A47A26" w:rsidRDefault="00A47A26" w:rsidP="00A47A26">
      <w:pPr>
        <w:ind w:right="-98"/>
        <w:rPr>
          <w:rFonts w:cs="Arial"/>
          <w:b/>
          <w:sz w:val="2"/>
          <w:szCs w:val="2"/>
        </w:rPr>
      </w:pPr>
    </w:p>
    <w:p w:rsidR="00A47A26" w:rsidRPr="00A43712" w:rsidRDefault="00A47A26" w:rsidP="00A47A26">
      <w:pPr>
        <w:ind w:right="-98"/>
        <w:rPr>
          <w:rFonts w:cs="Arial"/>
          <w:b/>
          <w:sz w:val="4"/>
          <w:szCs w:val="4"/>
        </w:rPr>
      </w:pPr>
      <w:r>
        <w:rPr>
          <w:rFonts w:cs="Arial"/>
          <w:b/>
        </w:rPr>
        <w:tab/>
      </w:r>
    </w:p>
    <w:tbl>
      <w:tblPr>
        <w:tblW w:w="13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1"/>
      </w:tblGrid>
      <w:tr w:rsidR="00A47A26" w:rsidRPr="00B07A8E" w:rsidTr="007E2647">
        <w:trPr>
          <w:trHeight w:val="201"/>
          <w:jc w:val="center"/>
        </w:trPr>
        <w:tc>
          <w:tcPr>
            <w:tcW w:w="13591" w:type="dxa"/>
            <w:tcBorders>
              <w:top w:val="nil"/>
              <w:left w:val="nil"/>
              <w:bottom w:val="nil"/>
              <w:right w:val="nil"/>
            </w:tcBorders>
            <w:vAlign w:val="center"/>
          </w:tcPr>
          <w:p w:rsidR="00A47A26" w:rsidRPr="00162374" w:rsidRDefault="00A47A26" w:rsidP="007E2647">
            <w:pPr>
              <w:shd w:val="clear" w:color="auto" w:fill="333399"/>
              <w:ind w:right="-98"/>
              <w:jc w:val="center"/>
              <w:outlineLvl w:val="0"/>
              <w:rPr>
                <w:rFonts w:cs="Arial"/>
                <w:bCs/>
                <w:i/>
                <w:iCs/>
                <w:sz w:val="33"/>
                <w:szCs w:val="33"/>
              </w:rPr>
            </w:pPr>
            <w:r w:rsidRPr="00A47A26">
              <w:rPr>
                <w:b/>
                <w:color w:val="FFFFFF"/>
                <w:sz w:val="52"/>
                <w:szCs w:val="52"/>
                <w:lang w:eastAsia="en-GB"/>
              </w:rPr>
              <w:t>Audit of Music Provision in Bradford</w:t>
            </w:r>
            <w:r>
              <w:rPr>
                <w:b/>
                <w:color w:val="FFFFFF"/>
                <w:sz w:val="52"/>
                <w:szCs w:val="52"/>
                <w:lang w:eastAsia="en-GB"/>
              </w:rPr>
              <w:t xml:space="preserve"> - Secondary</w:t>
            </w:r>
          </w:p>
        </w:tc>
      </w:tr>
    </w:tbl>
    <w:p w:rsidR="001B52FB" w:rsidRDefault="001B52FB" w:rsidP="00724CEB">
      <w:pPr>
        <w:jc w:val="right"/>
        <w:rPr>
          <w:b/>
          <w:color w:val="0066CC"/>
          <w:sz w:val="48"/>
          <w:szCs w:val="48"/>
        </w:rPr>
      </w:pPr>
    </w:p>
    <w:p w:rsidR="001B52FB" w:rsidRPr="00724CEB" w:rsidRDefault="001B52FB" w:rsidP="0089047F">
      <w:pPr>
        <w:jc w:val="center"/>
        <w:rPr>
          <w:b/>
          <w:color w:val="0066CC"/>
          <w:sz w:val="48"/>
          <w:szCs w:val="48"/>
        </w:rPr>
      </w:pPr>
      <w:r>
        <w:rPr>
          <w:b/>
          <w:color w:val="0066CC"/>
          <w:sz w:val="48"/>
          <w:szCs w:val="48"/>
        </w:rPr>
        <w:t>Bradford</w:t>
      </w:r>
      <w:r w:rsidRPr="00724CEB">
        <w:rPr>
          <w:b/>
          <w:color w:val="0066CC"/>
          <w:sz w:val="48"/>
          <w:szCs w:val="48"/>
        </w:rPr>
        <w:t xml:space="preserve"> Music Education Hub</w:t>
      </w:r>
    </w:p>
    <w:p w:rsidR="001B52FB" w:rsidRPr="00724CEB" w:rsidRDefault="001B52FB" w:rsidP="0089047F">
      <w:pPr>
        <w:jc w:val="center"/>
        <w:rPr>
          <w:b/>
          <w:color w:val="0066CC"/>
          <w:sz w:val="48"/>
          <w:szCs w:val="48"/>
        </w:rPr>
      </w:pPr>
      <w:r>
        <w:rPr>
          <w:b/>
          <w:color w:val="0066CC"/>
          <w:sz w:val="48"/>
          <w:szCs w:val="48"/>
        </w:rPr>
        <w:t>A</w:t>
      </w:r>
      <w:r w:rsidRPr="00724CEB">
        <w:rPr>
          <w:b/>
          <w:color w:val="0066CC"/>
          <w:sz w:val="48"/>
          <w:szCs w:val="48"/>
        </w:rPr>
        <w:t xml:space="preserve">udit of Music Provision in </w:t>
      </w:r>
      <w:r>
        <w:rPr>
          <w:b/>
          <w:color w:val="0066CC"/>
          <w:sz w:val="48"/>
          <w:szCs w:val="48"/>
        </w:rPr>
        <w:t xml:space="preserve">Secondary </w:t>
      </w:r>
      <w:r w:rsidRPr="00724CEB">
        <w:rPr>
          <w:b/>
          <w:color w:val="0066CC"/>
          <w:sz w:val="48"/>
          <w:szCs w:val="48"/>
        </w:rPr>
        <w:t>Schools</w:t>
      </w:r>
      <w:r w:rsidR="00A9220B">
        <w:rPr>
          <w:b/>
          <w:color w:val="0066CC"/>
          <w:sz w:val="48"/>
          <w:szCs w:val="48"/>
        </w:rPr>
        <w:t xml:space="preserve"> – Supporting Document</w:t>
      </w:r>
    </w:p>
    <w:p w:rsidR="001B52FB" w:rsidRDefault="001B52FB" w:rsidP="00724CEB">
      <w:pPr>
        <w:jc w:val="right"/>
        <w:rPr>
          <w:sz w:val="32"/>
          <w:szCs w:val="32"/>
        </w:rPr>
      </w:pPr>
    </w:p>
    <w:p w:rsidR="001B52FB" w:rsidRDefault="001B52FB" w:rsidP="00EB2C5B">
      <w:pPr>
        <w:ind w:left="8640" w:firstLine="720"/>
        <w:rPr>
          <w:sz w:val="32"/>
          <w:szCs w:val="32"/>
        </w:rPr>
      </w:pPr>
      <w:r>
        <w:rPr>
          <w:sz w:val="32"/>
          <w:szCs w:val="32"/>
        </w:rPr>
        <w:t>School Name:</w:t>
      </w:r>
    </w:p>
    <w:p w:rsidR="001B52FB" w:rsidRDefault="001B52FB" w:rsidP="00EB2C5B">
      <w:pPr>
        <w:ind w:left="8640" w:firstLine="720"/>
        <w:rPr>
          <w:sz w:val="32"/>
          <w:szCs w:val="32"/>
        </w:rPr>
      </w:pPr>
      <w:r>
        <w:rPr>
          <w:sz w:val="32"/>
          <w:szCs w:val="32"/>
        </w:rPr>
        <w:t>Head Teacher:</w:t>
      </w:r>
      <w:r>
        <w:rPr>
          <w:sz w:val="32"/>
          <w:szCs w:val="32"/>
        </w:rPr>
        <w:tab/>
      </w:r>
      <w:r>
        <w:rPr>
          <w:sz w:val="32"/>
          <w:szCs w:val="32"/>
        </w:rPr>
        <w:tab/>
      </w:r>
      <w:r>
        <w:rPr>
          <w:sz w:val="32"/>
          <w:szCs w:val="32"/>
        </w:rPr>
        <w:tab/>
      </w:r>
      <w:r>
        <w:rPr>
          <w:sz w:val="32"/>
          <w:szCs w:val="32"/>
        </w:rPr>
        <w:tab/>
      </w:r>
    </w:p>
    <w:p w:rsidR="001B52FB" w:rsidRDefault="001B52FB" w:rsidP="00EB2C5B">
      <w:pPr>
        <w:ind w:left="8640" w:firstLine="720"/>
        <w:rPr>
          <w:sz w:val="32"/>
          <w:szCs w:val="32"/>
        </w:rPr>
      </w:pPr>
      <w:r>
        <w:rPr>
          <w:sz w:val="32"/>
          <w:szCs w:val="32"/>
        </w:rPr>
        <w:t>Music Contact:</w:t>
      </w:r>
      <w:r>
        <w:rPr>
          <w:sz w:val="32"/>
          <w:szCs w:val="32"/>
        </w:rPr>
        <w:tab/>
      </w:r>
    </w:p>
    <w:p w:rsidR="00585A52" w:rsidRDefault="00585A52" w:rsidP="00EB2C5B">
      <w:pPr>
        <w:ind w:left="8640" w:firstLine="720"/>
        <w:rPr>
          <w:sz w:val="32"/>
          <w:szCs w:val="32"/>
        </w:rPr>
      </w:pPr>
      <w:r>
        <w:rPr>
          <w:sz w:val="32"/>
          <w:szCs w:val="32"/>
        </w:rPr>
        <w:t>Email:</w:t>
      </w:r>
    </w:p>
    <w:p w:rsidR="001B52FB" w:rsidRDefault="001B52FB" w:rsidP="0089047F">
      <w:pPr>
        <w:ind w:left="8640" w:firstLine="720"/>
        <w:rPr>
          <w:sz w:val="32"/>
          <w:szCs w:val="32"/>
        </w:rPr>
      </w:pPr>
      <w:r>
        <w:rPr>
          <w:sz w:val="32"/>
          <w:szCs w:val="32"/>
        </w:rPr>
        <w:t>Date:</w:t>
      </w:r>
      <w:r>
        <w:rPr>
          <w:sz w:val="32"/>
          <w:szCs w:val="32"/>
        </w:rPr>
        <w:tab/>
      </w:r>
      <w:r>
        <w:rPr>
          <w:sz w:val="32"/>
          <w:szCs w:val="32"/>
        </w:rPr>
        <w:tab/>
      </w:r>
      <w:r w:rsidR="00B5539D">
        <w:rPr>
          <w:noProof/>
          <w:lang w:eastAsia="en-GB"/>
        </w:rPr>
        <w:drawing>
          <wp:anchor distT="0" distB="0" distL="114300" distR="114300" simplePos="0" relativeHeight="251658752" behindDoc="0" locked="0" layoutInCell="1" allowOverlap="1">
            <wp:simplePos x="0" y="0"/>
            <wp:positionH relativeFrom="column">
              <wp:posOffset>144145</wp:posOffset>
            </wp:positionH>
            <wp:positionV relativeFrom="paragraph">
              <wp:posOffset>6840220</wp:posOffset>
            </wp:positionV>
            <wp:extent cx="3456305" cy="553085"/>
            <wp:effectExtent l="0" t="0" r="0" b="0"/>
            <wp:wrapNone/>
            <wp:docPr id="6" name="Picture 5" descr="Green Gr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 Grass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630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39D">
        <w:rPr>
          <w:noProof/>
          <w:lang w:eastAsia="en-GB"/>
        </w:rPr>
        <w:drawing>
          <wp:anchor distT="0" distB="0" distL="114300" distR="114300" simplePos="0" relativeHeight="251655680" behindDoc="0" locked="0" layoutInCell="1" allowOverlap="1">
            <wp:simplePos x="0" y="0"/>
            <wp:positionH relativeFrom="column">
              <wp:posOffset>144145</wp:posOffset>
            </wp:positionH>
            <wp:positionV relativeFrom="paragraph">
              <wp:posOffset>6840220</wp:posOffset>
            </wp:positionV>
            <wp:extent cx="3456305" cy="553085"/>
            <wp:effectExtent l="0" t="0" r="0" b="0"/>
            <wp:wrapNone/>
            <wp:docPr id="3" name="Picture 2" descr="Green Gr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Grass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630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39D">
        <w:rPr>
          <w:noProof/>
          <w:lang w:eastAsia="en-GB"/>
        </w:rPr>
        <w:drawing>
          <wp:anchor distT="0" distB="0" distL="114300" distR="114300" simplePos="0" relativeHeight="251656704" behindDoc="0" locked="0" layoutInCell="1" allowOverlap="1">
            <wp:simplePos x="0" y="0"/>
            <wp:positionH relativeFrom="column">
              <wp:posOffset>144145</wp:posOffset>
            </wp:positionH>
            <wp:positionV relativeFrom="paragraph">
              <wp:posOffset>6840220</wp:posOffset>
            </wp:positionV>
            <wp:extent cx="3456305" cy="553085"/>
            <wp:effectExtent l="0" t="0" r="0" b="0"/>
            <wp:wrapNone/>
            <wp:docPr id="4" name="Picture 3" descr="Green Gr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Grass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630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39D">
        <w:rPr>
          <w:noProof/>
          <w:lang w:eastAsia="en-GB"/>
        </w:rPr>
        <w:drawing>
          <wp:anchor distT="0" distB="0" distL="114300" distR="114300" simplePos="0" relativeHeight="251657728" behindDoc="0" locked="0" layoutInCell="1" allowOverlap="1">
            <wp:simplePos x="0" y="0"/>
            <wp:positionH relativeFrom="column">
              <wp:posOffset>144145</wp:posOffset>
            </wp:positionH>
            <wp:positionV relativeFrom="paragraph">
              <wp:posOffset>6840220</wp:posOffset>
            </wp:positionV>
            <wp:extent cx="3456305" cy="553085"/>
            <wp:effectExtent l="0" t="0" r="0" b="0"/>
            <wp:wrapNone/>
            <wp:docPr id="5" name="Picture 4" descr="Green Gr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Grass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6305"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52FB" w:rsidRPr="004B5A8C" w:rsidRDefault="001B52FB" w:rsidP="004B5A8C">
      <w:pPr>
        <w:spacing w:after="0"/>
        <w:jc w:val="both"/>
        <w:rPr>
          <w:sz w:val="24"/>
          <w:szCs w:val="24"/>
        </w:rPr>
      </w:pPr>
      <w:r w:rsidRPr="004B5A8C">
        <w:rPr>
          <w:sz w:val="24"/>
          <w:szCs w:val="24"/>
        </w:rPr>
        <w:t>Self-Evaluation Audit Tool for Music in Schools</w:t>
      </w:r>
      <w:r w:rsidR="00C24769">
        <w:rPr>
          <w:sz w:val="24"/>
          <w:szCs w:val="24"/>
        </w:rPr>
        <w:t>,</w:t>
      </w:r>
      <w:r w:rsidR="00EE5A92">
        <w:rPr>
          <w:sz w:val="24"/>
          <w:szCs w:val="24"/>
        </w:rPr>
        <w:t xml:space="preserve"> 2021-22</w:t>
      </w:r>
      <w:r w:rsidR="00C24769">
        <w:rPr>
          <w:sz w:val="24"/>
          <w:szCs w:val="24"/>
        </w:rPr>
        <w:t>.</w:t>
      </w:r>
    </w:p>
    <w:p w:rsidR="001B52FB" w:rsidRDefault="001B52FB" w:rsidP="004C294D">
      <w:pPr>
        <w:rPr>
          <w:sz w:val="32"/>
          <w:szCs w:val="32"/>
        </w:rPr>
      </w:pPr>
    </w:p>
    <w:p w:rsidR="001B52FB" w:rsidRPr="009E2BF1" w:rsidRDefault="001B52FB" w:rsidP="004C294D">
      <w:pPr>
        <w:pStyle w:val="Default"/>
        <w:rPr>
          <w:rFonts w:ascii="Calibri" w:hAnsi="Calibri"/>
        </w:rPr>
      </w:pPr>
    </w:p>
    <w:p w:rsidR="00A47A26" w:rsidRDefault="00A47A26" w:rsidP="004C294D">
      <w:pPr>
        <w:pStyle w:val="Default"/>
        <w:rPr>
          <w:rFonts w:ascii="Calibri" w:hAnsi="Calibri"/>
          <w:b/>
          <w:bCs/>
          <w:sz w:val="28"/>
          <w:szCs w:val="28"/>
        </w:rPr>
      </w:pPr>
    </w:p>
    <w:p w:rsidR="00A47A26" w:rsidRDefault="00A47A26" w:rsidP="004C294D">
      <w:pPr>
        <w:pStyle w:val="Default"/>
        <w:rPr>
          <w:rFonts w:ascii="Calibri" w:hAnsi="Calibri"/>
          <w:b/>
          <w:bCs/>
          <w:sz w:val="28"/>
          <w:szCs w:val="28"/>
        </w:rPr>
      </w:pPr>
    </w:p>
    <w:p w:rsidR="001B52FB" w:rsidRPr="006D50C0" w:rsidRDefault="001B52FB" w:rsidP="004C294D">
      <w:pPr>
        <w:pStyle w:val="Default"/>
        <w:rPr>
          <w:rFonts w:ascii="Calibri" w:hAnsi="Calibri"/>
          <w:sz w:val="28"/>
          <w:szCs w:val="28"/>
        </w:rPr>
      </w:pPr>
      <w:r w:rsidRPr="006D50C0">
        <w:rPr>
          <w:rFonts w:ascii="Calibri" w:hAnsi="Calibri"/>
          <w:b/>
          <w:bCs/>
          <w:sz w:val="28"/>
          <w:szCs w:val="28"/>
        </w:rPr>
        <w:t xml:space="preserve">Introduction </w:t>
      </w:r>
    </w:p>
    <w:p w:rsidR="001B52FB" w:rsidRPr="009E2BF1" w:rsidRDefault="001B52FB" w:rsidP="004C294D">
      <w:pPr>
        <w:pStyle w:val="Default"/>
        <w:rPr>
          <w:rFonts w:ascii="Calibri" w:hAnsi="Calibri"/>
        </w:rPr>
      </w:pPr>
      <w:r>
        <w:rPr>
          <w:rFonts w:ascii="Calibri" w:hAnsi="Calibri"/>
        </w:rPr>
        <w:t xml:space="preserve">This document </w:t>
      </w:r>
      <w:r w:rsidRPr="009E2BF1">
        <w:rPr>
          <w:rFonts w:ascii="Calibri" w:hAnsi="Calibri"/>
        </w:rPr>
        <w:t xml:space="preserve">is primarily intended as a stimulus for conversations in </w:t>
      </w:r>
      <w:r>
        <w:rPr>
          <w:rFonts w:ascii="Calibri" w:hAnsi="Calibri"/>
        </w:rPr>
        <w:t>all schools</w:t>
      </w:r>
      <w:r w:rsidRPr="009E2BF1">
        <w:rPr>
          <w:rFonts w:ascii="Calibri" w:hAnsi="Calibri"/>
        </w:rPr>
        <w:t xml:space="preserve"> to support in identifying strengths and future development areas in the qua</w:t>
      </w:r>
      <w:r>
        <w:rPr>
          <w:rFonts w:ascii="Calibri" w:hAnsi="Calibri"/>
        </w:rPr>
        <w:t>lity of music provision mad</w:t>
      </w:r>
      <w:r w:rsidRPr="009E2BF1">
        <w:rPr>
          <w:rFonts w:ascii="Calibri" w:hAnsi="Calibri"/>
        </w:rPr>
        <w:t>e for pupils and improvin</w:t>
      </w:r>
      <w:r w:rsidR="00C24769">
        <w:rPr>
          <w:rFonts w:ascii="Calibri" w:hAnsi="Calibri"/>
        </w:rPr>
        <w:t>g the musical outcomes achieved but has proven useful as a tool departmental reviews and reporting in a whole school context.</w:t>
      </w:r>
    </w:p>
    <w:p w:rsidR="001B52FB" w:rsidRPr="009E2BF1" w:rsidRDefault="001B52FB" w:rsidP="004C294D">
      <w:pPr>
        <w:pStyle w:val="Default"/>
        <w:rPr>
          <w:rFonts w:ascii="Calibri" w:hAnsi="Calibri"/>
        </w:rPr>
      </w:pPr>
    </w:p>
    <w:p w:rsidR="001B52FB" w:rsidRPr="006D50C0" w:rsidRDefault="001B52FB" w:rsidP="004C294D">
      <w:pPr>
        <w:pStyle w:val="Default"/>
        <w:rPr>
          <w:rFonts w:ascii="Calibri" w:hAnsi="Calibri"/>
          <w:sz w:val="28"/>
          <w:szCs w:val="28"/>
        </w:rPr>
      </w:pPr>
      <w:r w:rsidRPr="006D50C0">
        <w:rPr>
          <w:rFonts w:ascii="Calibri" w:hAnsi="Calibri"/>
          <w:b/>
          <w:bCs/>
          <w:sz w:val="28"/>
          <w:szCs w:val="28"/>
        </w:rPr>
        <w:t xml:space="preserve">Using the Audit Tool </w:t>
      </w:r>
    </w:p>
    <w:p w:rsidR="001B52FB" w:rsidRPr="004C294D" w:rsidRDefault="001B52FB" w:rsidP="004C294D">
      <w:pPr>
        <w:spacing w:after="0"/>
        <w:jc w:val="both"/>
        <w:rPr>
          <w:sz w:val="24"/>
          <w:szCs w:val="24"/>
        </w:rPr>
      </w:pPr>
      <w:r w:rsidRPr="004C294D">
        <w:rPr>
          <w:sz w:val="24"/>
          <w:szCs w:val="24"/>
        </w:rPr>
        <w:t xml:space="preserve">The audit tool is organised into three sections: a) Teaching, Learning and Achievement, b) Music Provision c) Leadership and Management.  You may find it helpful to divide the sections between Music Co-ordinator and the Leadership team.  </w:t>
      </w:r>
    </w:p>
    <w:p w:rsidR="001B52FB" w:rsidRPr="009E2BF1" w:rsidRDefault="001B52FB" w:rsidP="004C294D">
      <w:pPr>
        <w:pStyle w:val="Default"/>
        <w:rPr>
          <w:rFonts w:ascii="Calibri" w:hAnsi="Calibri"/>
        </w:rPr>
      </w:pPr>
    </w:p>
    <w:p w:rsidR="001B52FB" w:rsidRDefault="001B52FB" w:rsidP="004C294D">
      <w:pPr>
        <w:pStyle w:val="Default"/>
        <w:rPr>
          <w:rFonts w:ascii="Calibri" w:hAnsi="Calibri"/>
        </w:rPr>
      </w:pPr>
      <w:r w:rsidRPr="009E2BF1">
        <w:rPr>
          <w:rFonts w:ascii="Calibri" w:hAnsi="Calibri"/>
        </w:rPr>
        <w:t xml:space="preserve">In each section there is a list of criteria that indicate some key aspects of effective provision and high quality outcomes for pupils. The list of criteria is not exhaustive, nor fully comprehensive. There may well be some criteria that a school feels inappropriate at this time; equally there may be criteria that a school wishes to add. </w:t>
      </w:r>
    </w:p>
    <w:p w:rsidR="001B52FB" w:rsidRDefault="001B52FB" w:rsidP="00607413">
      <w:pPr>
        <w:rPr>
          <w:b/>
          <w:sz w:val="32"/>
          <w:szCs w:val="32"/>
        </w:rPr>
      </w:pPr>
    </w:p>
    <w:p w:rsidR="00C24769" w:rsidRPr="00C24769" w:rsidRDefault="0061777D" w:rsidP="00C24769">
      <w:pPr>
        <w:jc w:val="center"/>
        <w:rPr>
          <w:b/>
          <w:sz w:val="32"/>
          <w:szCs w:val="32"/>
          <w:highlight w:val="yellow"/>
        </w:rPr>
      </w:pPr>
      <w:r>
        <w:rPr>
          <w:b/>
          <w:sz w:val="32"/>
          <w:szCs w:val="32"/>
          <w:highlight w:val="yellow"/>
        </w:rPr>
        <w:t>Wherever possible, link this aud</w:t>
      </w:r>
      <w:r w:rsidR="00C24769" w:rsidRPr="00C24769">
        <w:rPr>
          <w:b/>
          <w:sz w:val="32"/>
          <w:szCs w:val="32"/>
          <w:highlight w:val="yellow"/>
        </w:rPr>
        <w:t>it of your provision to your previous SMEP Audit in order to highlight progress made.</w:t>
      </w:r>
    </w:p>
    <w:p w:rsidR="001B52FB" w:rsidRDefault="00C24769" w:rsidP="00C24769">
      <w:pPr>
        <w:jc w:val="center"/>
        <w:rPr>
          <w:b/>
          <w:sz w:val="32"/>
          <w:szCs w:val="32"/>
        </w:rPr>
      </w:pPr>
      <w:proofErr w:type="gramStart"/>
      <w:r w:rsidRPr="00C24769">
        <w:rPr>
          <w:b/>
          <w:sz w:val="32"/>
          <w:szCs w:val="32"/>
          <w:highlight w:val="yellow"/>
        </w:rPr>
        <w:t>However</w:t>
      </w:r>
      <w:proofErr w:type="gramEnd"/>
      <w:r w:rsidRPr="00C24769">
        <w:rPr>
          <w:b/>
          <w:sz w:val="32"/>
          <w:szCs w:val="32"/>
          <w:highlight w:val="yellow"/>
        </w:rPr>
        <w:t xml:space="preserve"> a school chooses to use this audit tool, the principal focus should always be on improving pupils’ musical progress, attainment and achievements.</w:t>
      </w:r>
    </w:p>
    <w:p w:rsidR="001B52FB" w:rsidRPr="00607413" w:rsidRDefault="001B52FB" w:rsidP="00607413">
      <w:pPr>
        <w:rPr>
          <w:sz w:val="32"/>
          <w:szCs w:val="32"/>
        </w:rPr>
      </w:pPr>
      <w:r>
        <w:rPr>
          <w:b/>
          <w:sz w:val="32"/>
          <w:szCs w:val="32"/>
        </w:rPr>
        <w:lastRenderedPageBreak/>
        <w:t xml:space="preserve">Audit of </w:t>
      </w:r>
      <w:r w:rsidRPr="002F5D40">
        <w:rPr>
          <w:b/>
          <w:sz w:val="32"/>
          <w:szCs w:val="32"/>
        </w:rPr>
        <w:t xml:space="preserve">Music </w:t>
      </w:r>
      <w:r>
        <w:rPr>
          <w:b/>
          <w:sz w:val="32"/>
          <w:szCs w:val="32"/>
        </w:rPr>
        <w:t>Provision in Schools</w:t>
      </w:r>
      <w:r>
        <w:rPr>
          <w:sz w:val="32"/>
          <w:szCs w:val="32"/>
        </w:rPr>
        <w:t xml:space="preserve">      </w:t>
      </w:r>
    </w:p>
    <w:p w:rsidR="001B52FB" w:rsidRDefault="001B52FB" w:rsidP="00FC0502">
      <w:pPr>
        <w:spacing w:after="0"/>
        <w:rPr>
          <w:b/>
          <w:sz w:val="24"/>
          <w:szCs w:val="24"/>
        </w:rPr>
      </w:pPr>
      <w:r w:rsidRPr="001667C9">
        <w:rPr>
          <w:b/>
          <w:sz w:val="24"/>
          <w:szCs w:val="24"/>
        </w:rPr>
        <w:t>General Information</w:t>
      </w:r>
    </w:p>
    <w:tbl>
      <w:tblPr>
        <w:tblW w:w="15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15325"/>
      </w:tblGrid>
      <w:tr w:rsidR="001B52FB" w:rsidRPr="00F56F0D" w:rsidTr="000E172C">
        <w:trPr>
          <w:trHeight w:val="1267"/>
        </w:trPr>
        <w:tc>
          <w:tcPr>
            <w:tcW w:w="15325" w:type="dxa"/>
          </w:tcPr>
          <w:p w:rsidR="001B52FB" w:rsidRPr="00F56F0D" w:rsidRDefault="001B52FB" w:rsidP="00F56F0D">
            <w:pPr>
              <w:spacing w:after="0" w:line="240" w:lineRule="auto"/>
              <w:rPr>
                <w:b/>
              </w:rPr>
            </w:pPr>
            <w:proofErr w:type="gramStart"/>
            <w:r w:rsidRPr="00F56F0D">
              <w:rPr>
                <w:b/>
              </w:rPr>
              <w:t>A  Organisation</w:t>
            </w:r>
            <w:proofErr w:type="gramEnd"/>
            <w:r w:rsidRPr="00F56F0D">
              <w:rPr>
                <w:b/>
              </w:rPr>
              <w:t xml:space="preserve"> of music tea</w:t>
            </w:r>
            <w:r w:rsidR="008F05EF">
              <w:rPr>
                <w:b/>
              </w:rPr>
              <w:t xml:space="preserve">ching in your school – Class </w:t>
            </w:r>
            <w:r w:rsidRPr="00F56F0D">
              <w:rPr>
                <w:b/>
              </w:rPr>
              <w:t xml:space="preserve"> music specialist teaching throughout the school/ peripatetic teacher </w:t>
            </w:r>
          </w:p>
          <w:p w:rsidR="001B52FB" w:rsidRPr="00F56F0D" w:rsidRDefault="001B52FB" w:rsidP="00F56F0D">
            <w:pPr>
              <w:spacing w:after="0" w:line="240" w:lineRule="auto"/>
            </w:pPr>
          </w:p>
          <w:p w:rsidR="001B52FB" w:rsidRPr="00F56F0D" w:rsidRDefault="001B52FB" w:rsidP="00F56F0D">
            <w:pPr>
              <w:spacing w:after="0" w:line="240" w:lineRule="auto"/>
            </w:pPr>
          </w:p>
          <w:p w:rsidR="001B52FB" w:rsidRPr="00F56F0D" w:rsidRDefault="001B52FB" w:rsidP="00F56F0D">
            <w:pPr>
              <w:spacing w:after="0" w:line="240" w:lineRule="auto"/>
            </w:pPr>
          </w:p>
          <w:p w:rsidR="001B52FB" w:rsidRPr="00F56F0D" w:rsidRDefault="001B52FB" w:rsidP="00F56F0D">
            <w:pPr>
              <w:spacing w:after="0" w:line="240" w:lineRule="auto"/>
            </w:pPr>
          </w:p>
          <w:p w:rsidR="001B52FB" w:rsidRDefault="001B52FB" w:rsidP="00F56F0D">
            <w:pPr>
              <w:spacing w:after="0" w:line="240" w:lineRule="auto"/>
            </w:pPr>
          </w:p>
          <w:p w:rsidR="00C24769" w:rsidRDefault="00C24769" w:rsidP="00F56F0D">
            <w:pPr>
              <w:spacing w:after="0" w:line="240" w:lineRule="auto"/>
            </w:pPr>
          </w:p>
          <w:p w:rsidR="00C24769" w:rsidRDefault="00C24769" w:rsidP="00F56F0D">
            <w:pPr>
              <w:spacing w:after="0" w:line="240" w:lineRule="auto"/>
            </w:pPr>
          </w:p>
          <w:p w:rsidR="00C24769" w:rsidRDefault="00C24769" w:rsidP="00F56F0D">
            <w:pPr>
              <w:spacing w:after="0" w:line="240" w:lineRule="auto"/>
            </w:pPr>
          </w:p>
          <w:p w:rsidR="00C24769" w:rsidRPr="00F56F0D" w:rsidRDefault="00C24769" w:rsidP="00F56F0D">
            <w:pPr>
              <w:spacing w:after="0" w:line="240" w:lineRule="auto"/>
            </w:pPr>
          </w:p>
        </w:tc>
      </w:tr>
      <w:tr w:rsidR="001B52FB" w:rsidRPr="00F56F0D" w:rsidTr="00F56F0D">
        <w:trPr>
          <w:trHeight w:val="1565"/>
        </w:trPr>
        <w:tc>
          <w:tcPr>
            <w:tcW w:w="15325" w:type="dxa"/>
          </w:tcPr>
          <w:p w:rsidR="00C24769" w:rsidRDefault="001B52FB" w:rsidP="00F56F0D">
            <w:pPr>
              <w:spacing w:after="0" w:line="240" w:lineRule="auto"/>
              <w:rPr>
                <w:b/>
              </w:rPr>
            </w:pPr>
            <w:proofErr w:type="gramStart"/>
            <w:r w:rsidRPr="00F56F0D">
              <w:rPr>
                <w:b/>
              </w:rPr>
              <w:t>B  How</w:t>
            </w:r>
            <w:proofErr w:type="gramEnd"/>
            <w:r w:rsidRPr="00F56F0D">
              <w:rPr>
                <w:b/>
              </w:rPr>
              <w:t xml:space="preserve"> much time is allocated to music in each year group per </w:t>
            </w:r>
          </w:p>
          <w:p w:rsidR="001B52FB" w:rsidRDefault="001B52FB" w:rsidP="00F56F0D">
            <w:pPr>
              <w:spacing w:after="0" w:line="240" w:lineRule="auto"/>
              <w:rPr>
                <w:b/>
              </w:rPr>
            </w:pPr>
            <w:r w:rsidRPr="00F56F0D">
              <w:rPr>
                <w:b/>
              </w:rPr>
              <w:t>week?</w:t>
            </w:r>
          </w:p>
          <w:p w:rsidR="00C24769" w:rsidRDefault="00C24769" w:rsidP="00F56F0D">
            <w:pPr>
              <w:spacing w:after="0" w:line="240" w:lineRule="auto"/>
              <w:rPr>
                <w:b/>
              </w:rPr>
            </w:pPr>
          </w:p>
          <w:p w:rsidR="00C24769" w:rsidRDefault="00C24769" w:rsidP="00F56F0D">
            <w:pPr>
              <w:spacing w:after="0" w:line="240" w:lineRule="auto"/>
              <w:rPr>
                <w:b/>
              </w:rPr>
            </w:pPr>
          </w:p>
          <w:p w:rsidR="00C24769" w:rsidRDefault="00C24769" w:rsidP="00F56F0D">
            <w:pPr>
              <w:spacing w:after="0" w:line="240" w:lineRule="auto"/>
              <w:rPr>
                <w:b/>
              </w:rPr>
            </w:pPr>
          </w:p>
          <w:p w:rsidR="00C24769" w:rsidRDefault="00C24769" w:rsidP="00F56F0D">
            <w:pPr>
              <w:spacing w:after="0" w:line="240" w:lineRule="auto"/>
              <w:rPr>
                <w:b/>
              </w:rPr>
            </w:pPr>
          </w:p>
          <w:p w:rsidR="00C24769" w:rsidRDefault="00C24769" w:rsidP="00F56F0D">
            <w:pPr>
              <w:spacing w:after="0" w:line="240" w:lineRule="auto"/>
              <w:rPr>
                <w:b/>
              </w:rPr>
            </w:pPr>
          </w:p>
          <w:p w:rsidR="00C24769" w:rsidRDefault="00C24769" w:rsidP="00F56F0D">
            <w:pPr>
              <w:spacing w:after="0" w:line="240" w:lineRule="auto"/>
              <w:rPr>
                <w:b/>
              </w:rPr>
            </w:pPr>
          </w:p>
          <w:p w:rsidR="00C24769" w:rsidRDefault="00C24769" w:rsidP="00F56F0D">
            <w:pPr>
              <w:spacing w:after="0" w:line="240" w:lineRule="auto"/>
              <w:rPr>
                <w:b/>
              </w:rPr>
            </w:pPr>
          </w:p>
          <w:p w:rsidR="00C24769" w:rsidRPr="00F56F0D" w:rsidRDefault="00C24769" w:rsidP="00F56F0D">
            <w:pPr>
              <w:spacing w:after="0" w:line="240" w:lineRule="auto"/>
              <w:rPr>
                <w:b/>
              </w:rPr>
            </w:pPr>
          </w:p>
        </w:tc>
      </w:tr>
      <w:tr w:rsidR="001B52FB" w:rsidRPr="00F56F0D" w:rsidTr="000E172C">
        <w:trPr>
          <w:trHeight w:val="2476"/>
        </w:trPr>
        <w:tc>
          <w:tcPr>
            <w:tcW w:w="15325" w:type="dxa"/>
          </w:tcPr>
          <w:p w:rsidR="001B52FB" w:rsidRPr="00F56F0D" w:rsidRDefault="001B52FB" w:rsidP="00F56F0D">
            <w:pPr>
              <w:spacing w:after="0" w:line="240" w:lineRule="auto"/>
              <w:rPr>
                <w:b/>
              </w:rPr>
            </w:pPr>
            <w:r w:rsidRPr="00F56F0D">
              <w:rPr>
                <w:b/>
              </w:rPr>
              <w:lastRenderedPageBreak/>
              <w:t>C (</w:t>
            </w:r>
            <w:proofErr w:type="spellStart"/>
            <w:r w:rsidRPr="00F56F0D">
              <w:rPr>
                <w:b/>
              </w:rPr>
              <w:t>i</w:t>
            </w:r>
            <w:proofErr w:type="spellEnd"/>
            <w:proofErr w:type="gramStart"/>
            <w:r w:rsidRPr="00F56F0D">
              <w:rPr>
                <w:b/>
              </w:rPr>
              <w:t>)  List</w:t>
            </w:r>
            <w:proofErr w:type="gramEnd"/>
            <w:r w:rsidRPr="00F56F0D">
              <w:rPr>
                <w:b/>
              </w:rPr>
              <w:t xml:space="preserve"> your practical resources (instruments , singing materials, ICT)</w:t>
            </w:r>
          </w:p>
          <w:p w:rsidR="001B52FB" w:rsidRPr="00F56F0D" w:rsidRDefault="001B52FB" w:rsidP="00F56F0D">
            <w:pPr>
              <w:spacing w:after="0" w:line="240" w:lineRule="auto"/>
            </w:pPr>
          </w:p>
          <w:p w:rsidR="001B52FB" w:rsidRDefault="001B52FB" w:rsidP="00F56F0D">
            <w:pPr>
              <w:spacing w:after="0" w:line="240" w:lineRule="auto"/>
            </w:pPr>
          </w:p>
          <w:p w:rsidR="001B52FB" w:rsidRPr="00F56F0D" w:rsidRDefault="001B52FB" w:rsidP="00F56F0D">
            <w:pPr>
              <w:spacing w:after="0" w:line="240" w:lineRule="auto"/>
            </w:pPr>
          </w:p>
          <w:p w:rsidR="001B52FB" w:rsidRDefault="001B52FB" w:rsidP="00F56F0D">
            <w:pPr>
              <w:spacing w:after="0" w:line="240" w:lineRule="auto"/>
            </w:pPr>
          </w:p>
          <w:p w:rsidR="00C24769" w:rsidRDefault="00C24769" w:rsidP="00F56F0D">
            <w:pPr>
              <w:spacing w:after="0" w:line="240" w:lineRule="auto"/>
            </w:pPr>
          </w:p>
          <w:p w:rsidR="00C24769" w:rsidRDefault="00C24769" w:rsidP="00F56F0D">
            <w:pPr>
              <w:spacing w:after="0" w:line="240" w:lineRule="auto"/>
            </w:pPr>
          </w:p>
          <w:p w:rsidR="00C24769" w:rsidRDefault="00C24769" w:rsidP="00F56F0D">
            <w:pPr>
              <w:spacing w:after="0" w:line="240" w:lineRule="auto"/>
            </w:pPr>
          </w:p>
          <w:p w:rsidR="00C24769" w:rsidRDefault="00C24769" w:rsidP="00F56F0D">
            <w:pPr>
              <w:spacing w:after="0" w:line="240" w:lineRule="auto"/>
            </w:pPr>
          </w:p>
          <w:p w:rsidR="00C24769" w:rsidRPr="00F56F0D" w:rsidRDefault="00C24769" w:rsidP="00F56F0D">
            <w:pPr>
              <w:spacing w:after="0" w:line="240" w:lineRule="auto"/>
            </w:pPr>
          </w:p>
          <w:p w:rsidR="001B52FB" w:rsidRPr="00F56F0D" w:rsidRDefault="001B52FB" w:rsidP="00F56F0D">
            <w:pPr>
              <w:spacing w:after="0" w:line="240" w:lineRule="auto"/>
              <w:rPr>
                <w:b/>
              </w:rPr>
            </w:pPr>
            <w:r w:rsidRPr="00F56F0D">
              <w:rPr>
                <w:b/>
              </w:rPr>
              <w:t>(ii)  How do you use them? (units of work, extracurricular, instrument lessons, cross curricular)</w:t>
            </w:r>
          </w:p>
          <w:p w:rsidR="001B52FB" w:rsidRPr="00F56F0D" w:rsidRDefault="001B52FB" w:rsidP="00F56F0D">
            <w:pPr>
              <w:spacing w:after="0" w:line="240" w:lineRule="auto"/>
            </w:pPr>
          </w:p>
          <w:p w:rsidR="001B52FB" w:rsidRDefault="001B52FB" w:rsidP="00F56F0D">
            <w:pPr>
              <w:spacing w:after="0" w:line="240" w:lineRule="auto"/>
            </w:pPr>
          </w:p>
          <w:p w:rsidR="00C24769" w:rsidRDefault="00C24769" w:rsidP="00F56F0D">
            <w:pPr>
              <w:spacing w:after="0" w:line="240" w:lineRule="auto"/>
            </w:pPr>
          </w:p>
          <w:p w:rsidR="00C24769" w:rsidRDefault="00C24769" w:rsidP="00F56F0D">
            <w:pPr>
              <w:spacing w:after="0" w:line="240" w:lineRule="auto"/>
            </w:pPr>
          </w:p>
          <w:p w:rsidR="00C24769" w:rsidRDefault="00C24769" w:rsidP="00F56F0D">
            <w:pPr>
              <w:spacing w:after="0" w:line="240" w:lineRule="auto"/>
            </w:pPr>
          </w:p>
          <w:p w:rsidR="00C24769" w:rsidRDefault="00C24769" w:rsidP="00F56F0D">
            <w:pPr>
              <w:spacing w:after="0" w:line="240" w:lineRule="auto"/>
            </w:pPr>
          </w:p>
          <w:p w:rsidR="001B52FB" w:rsidRDefault="001B52FB" w:rsidP="00F56F0D">
            <w:pPr>
              <w:spacing w:after="0" w:line="240" w:lineRule="auto"/>
            </w:pPr>
          </w:p>
          <w:p w:rsidR="001B52FB" w:rsidRDefault="001B52FB" w:rsidP="00F56F0D">
            <w:pPr>
              <w:spacing w:after="0" w:line="240" w:lineRule="auto"/>
            </w:pPr>
          </w:p>
          <w:p w:rsidR="001B52FB" w:rsidRPr="00F56F0D" w:rsidRDefault="001B52FB" w:rsidP="00F56F0D">
            <w:pPr>
              <w:spacing w:after="0" w:line="240" w:lineRule="auto"/>
            </w:pPr>
          </w:p>
        </w:tc>
      </w:tr>
      <w:tr w:rsidR="001B52FB" w:rsidRPr="00F56F0D" w:rsidTr="00122BAA">
        <w:trPr>
          <w:trHeight w:val="1976"/>
        </w:trPr>
        <w:tc>
          <w:tcPr>
            <w:tcW w:w="15325" w:type="dxa"/>
            <w:shd w:val="clear" w:color="auto" w:fill="auto"/>
          </w:tcPr>
          <w:p w:rsidR="00122BAA" w:rsidRDefault="001B52FB" w:rsidP="00F56F0D">
            <w:pPr>
              <w:spacing w:after="0" w:line="240" w:lineRule="auto"/>
              <w:rPr>
                <w:b/>
              </w:rPr>
            </w:pPr>
            <w:proofErr w:type="gramStart"/>
            <w:r w:rsidRPr="00F56F0D">
              <w:rPr>
                <w:b/>
              </w:rPr>
              <w:t>D  Learning</w:t>
            </w:r>
            <w:proofErr w:type="gramEnd"/>
            <w:r w:rsidRPr="00F56F0D">
              <w:rPr>
                <w:b/>
              </w:rPr>
              <w:t xml:space="preserve"> environment   (Where does curriculum teaching take place?  Where does the peripatetic music teaching take place?  Are there special areas for music display?  Does the display inform learning?  Does display celebrate good work?  Are there practice rooms available?)</w:t>
            </w:r>
          </w:p>
          <w:p w:rsidR="00122BAA" w:rsidRDefault="00122BAA" w:rsidP="00F56F0D">
            <w:pPr>
              <w:spacing w:after="0" w:line="240" w:lineRule="auto"/>
              <w:rPr>
                <w:b/>
              </w:rPr>
            </w:pPr>
          </w:p>
          <w:p w:rsidR="00122BAA" w:rsidRDefault="00122BAA" w:rsidP="00F56F0D">
            <w:pPr>
              <w:spacing w:after="0" w:line="240" w:lineRule="auto"/>
              <w:rPr>
                <w:b/>
              </w:rPr>
            </w:pPr>
          </w:p>
          <w:p w:rsidR="00122BAA" w:rsidRDefault="00122BAA" w:rsidP="00F56F0D">
            <w:pPr>
              <w:spacing w:after="0" w:line="240" w:lineRule="auto"/>
              <w:rPr>
                <w:b/>
              </w:rPr>
            </w:pPr>
          </w:p>
          <w:p w:rsidR="00122BAA" w:rsidRDefault="00122BAA" w:rsidP="00F56F0D">
            <w:pPr>
              <w:spacing w:after="0" w:line="240" w:lineRule="auto"/>
              <w:rPr>
                <w:b/>
              </w:rPr>
            </w:pPr>
          </w:p>
          <w:p w:rsidR="00122BAA" w:rsidRDefault="00122BAA" w:rsidP="00F56F0D">
            <w:pPr>
              <w:spacing w:after="0" w:line="240" w:lineRule="auto"/>
              <w:rPr>
                <w:b/>
              </w:rPr>
            </w:pPr>
          </w:p>
          <w:p w:rsidR="00122BAA" w:rsidRDefault="00122BAA" w:rsidP="00F56F0D">
            <w:pPr>
              <w:spacing w:after="0" w:line="240" w:lineRule="auto"/>
              <w:rPr>
                <w:b/>
              </w:rPr>
            </w:pPr>
            <w:r>
              <w:rPr>
                <w:b/>
              </w:rPr>
              <w:lastRenderedPageBreak/>
              <w:t>E (</w:t>
            </w:r>
            <w:proofErr w:type="spellStart"/>
            <w:r>
              <w:rPr>
                <w:b/>
              </w:rPr>
              <w:t>i</w:t>
            </w:r>
            <w:proofErr w:type="spellEnd"/>
            <w:r>
              <w:rPr>
                <w:b/>
              </w:rPr>
              <w:t xml:space="preserve">) </w:t>
            </w:r>
            <w:r w:rsidR="008F05EF">
              <w:rPr>
                <w:b/>
              </w:rPr>
              <w:t xml:space="preserve">Does the school promote music tuition and ensemble opportunities via the school’s website? </w:t>
            </w:r>
          </w:p>
          <w:p w:rsidR="00122BAA" w:rsidRDefault="00122BAA" w:rsidP="00F56F0D">
            <w:pPr>
              <w:spacing w:after="0" w:line="240" w:lineRule="auto"/>
              <w:rPr>
                <w:b/>
              </w:rPr>
            </w:pPr>
          </w:p>
          <w:p w:rsidR="00122BAA" w:rsidRDefault="00122BAA" w:rsidP="00F56F0D">
            <w:pPr>
              <w:spacing w:after="0" w:line="240" w:lineRule="auto"/>
              <w:rPr>
                <w:b/>
              </w:rPr>
            </w:pPr>
          </w:p>
          <w:p w:rsidR="008F05EF" w:rsidRPr="00F56F0D" w:rsidRDefault="00122BAA" w:rsidP="00F56F0D">
            <w:pPr>
              <w:spacing w:after="0" w:line="240" w:lineRule="auto"/>
              <w:rPr>
                <w:b/>
              </w:rPr>
            </w:pPr>
            <w:r>
              <w:rPr>
                <w:b/>
              </w:rPr>
              <w:t xml:space="preserve">  (ii)Could the school </w:t>
            </w:r>
            <w:r w:rsidR="008F05EF">
              <w:rPr>
                <w:b/>
              </w:rPr>
              <w:t>website link to the music education hub website?</w:t>
            </w:r>
          </w:p>
          <w:p w:rsidR="001B52FB" w:rsidRDefault="001B52FB" w:rsidP="00F56F0D">
            <w:pPr>
              <w:spacing w:after="0" w:line="240" w:lineRule="auto"/>
            </w:pPr>
          </w:p>
          <w:p w:rsidR="00BB1E32" w:rsidRDefault="00BB1E32" w:rsidP="00F56F0D">
            <w:pPr>
              <w:spacing w:after="0" w:line="240" w:lineRule="auto"/>
            </w:pPr>
          </w:p>
          <w:p w:rsidR="00BB1E32" w:rsidRDefault="00BB1E32" w:rsidP="00F56F0D">
            <w:pPr>
              <w:spacing w:after="0" w:line="240" w:lineRule="auto"/>
            </w:pPr>
          </w:p>
          <w:p w:rsidR="00BB1E32" w:rsidRDefault="00BB1E32" w:rsidP="00F56F0D">
            <w:pPr>
              <w:spacing w:after="0" w:line="240" w:lineRule="auto"/>
            </w:pPr>
          </w:p>
          <w:p w:rsidR="00BB1E32" w:rsidRDefault="00BB1E32" w:rsidP="00F56F0D">
            <w:pPr>
              <w:spacing w:after="0" w:line="240" w:lineRule="auto"/>
            </w:pPr>
          </w:p>
          <w:p w:rsidR="00BB1E32" w:rsidRDefault="00BB1E32" w:rsidP="00F56F0D">
            <w:pPr>
              <w:spacing w:after="0" w:line="240" w:lineRule="auto"/>
            </w:pPr>
          </w:p>
          <w:p w:rsidR="00BB1E32" w:rsidRDefault="00BB1E32" w:rsidP="00F56F0D">
            <w:pPr>
              <w:spacing w:after="0" w:line="240" w:lineRule="auto"/>
            </w:pPr>
          </w:p>
          <w:p w:rsidR="00BB1E32" w:rsidRPr="00F56F0D" w:rsidRDefault="00BB1E32" w:rsidP="00F56F0D">
            <w:pPr>
              <w:spacing w:after="0" w:line="240" w:lineRule="auto"/>
            </w:pPr>
          </w:p>
          <w:p w:rsidR="001B52FB" w:rsidRPr="00F56F0D" w:rsidRDefault="001B52FB" w:rsidP="00F56F0D">
            <w:pPr>
              <w:spacing w:after="0" w:line="240" w:lineRule="auto"/>
            </w:pPr>
          </w:p>
        </w:tc>
      </w:tr>
    </w:tbl>
    <w:p w:rsidR="001B52FB" w:rsidRDefault="001B52FB" w:rsidP="00FC0502">
      <w:pPr>
        <w:spacing w:after="0"/>
        <w:rPr>
          <w:b/>
          <w:sz w:val="24"/>
          <w:szCs w:val="24"/>
        </w:rPr>
      </w:pPr>
    </w:p>
    <w:p w:rsidR="00BB1E32" w:rsidRDefault="00BB1E32" w:rsidP="00FC0502">
      <w:pPr>
        <w:spacing w:after="0"/>
        <w:rPr>
          <w:b/>
          <w:sz w:val="24"/>
          <w:szCs w:val="24"/>
        </w:rPr>
      </w:pPr>
    </w:p>
    <w:p w:rsidR="00BB1E32" w:rsidRDefault="00BB1E32" w:rsidP="00FC0502">
      <w:pPr>
        <w:spacing w:after="0"/>
        <w:rPr>
          <w:b/>
          <w:sz w:val="24"/>
          <w:szCs w:val="24"/>
        </w:rPr>
      </w:pPr>
    </w:p>
    <w:p w:rsidR="00BB1E32" w:rsidRDefault="00BB1E32" w:rsidP="00FC0502">
      <w:pPr>
        <w:spacing w:after="0"/>
        <w:rPr>
          <w:b/>
          <w:sz w:val="24"/>
          <w:szCs w:val="24"/>
        </w:rPr>
      </w:pPr>
    </w:p>
    <w:p w:rsidR="00BB1E32" w:rsidRDefault="00BB1E32" w:rsidP="00FC0502">
      <w:pPr>
        <w:spacing w:after="0"/>
        <w:rPr>
          <w:b/>
          <w:sz w:val="24"/>
          <w:szCs w:val="24"/>
        </w:rPr>
      </w:pPr>
    </w:p>
    <w:p w:rsidR="00BB1E32" w:rsidRDefault="00BB1E32" w:rsidP="00FC0502">
      <w:pPr>
        <w:spacing w:after="0"/>
        <w:rPr>
          <w:b/>
          <w:sz w:val="24"/>
          <w:szCs w:val="24"/>
        </w:rPr>
      </w:pPr>
    </w:p>
    <w:p w:rsidR="00001A0E" w:rsidRDefault="00001A0E" w:rsidP="00FC0502">
      <w:pPr>
        <w:spacing w:after="0"/>
        <w:rPr>
          <w:b/>
          <w:sz w:val="24"/>
          <w:szCs w:val="24"/>
        </w:rPr>
      </w:pPr>
    </w:p>
    <w:p w:rsidR="00001A0E" w:rsidRDefault="00001A0E" w:rsidP="00FC0502">
      <w:pPr>
        <w:spacing w:after="0"/>
        <w:rPr>
          <w:b/>
          <w:sz w:val="24"/>
          <w:szCs w:val="24"/>
        </w:rPr>
      </w:pPr>
    </w:p>
    <w:p w:rsidR="00001A0E" w:rsidRDefault="00001A0E" w:rsidP="00FC0502">
      <w:pPr>
        <w:spacing w:after="0"/>
        <w:rPr>
          <w:b/>
          <w:sz w:val="24"/>
          <w:szCs w:val="24"/>
        </w:rPr>
      </w:pPr>
    </w:p>
    <w:p w:rsidR="00001A0E" w:rsidRDefault="00001A0E" w:rsidP="00FC0502">
      <w:pPr>
        <w:spacing w:after="0"/>
        <w:rPr>
          <w:b/>
          <w:sz w:val="24"/>
          <w:szCs w:val="24"/>
        </w:rPr>
      </w:pPr>
    </w:p>
    <w:p w:rsidR="00001A0E" w:rsidRDefault="00001A0E" w:rsidP="00FC0502">
      <w:pPr>
        <w:spacing w:after="0"/>
        <w:rPr>
          <w:b/>
          <w:sz w:val="24"/>
          <w:szCs w:val="24"/>
        </w:rPr>
      </w:pPr>
    </w:p>
    <w:p w:rsidR="00001A0E" w:rsidRDefault="00001A0E" w:rsidP="00FC0502">
      <w:pPr>
        <w:spacing w:after="0"/>
        <w:rPr>
          <w:b/>
          <w:sz w:val="24"/>
          <w:szCs w:val="24"/>
        </w:rPr>
      </w:pPr>
    </w:p>
    <w:p w:rsidR="00BB1E32" w:rsidRDefault="00BB1E32" w:rsidP="00FC0502">
      <w:pPr>
        <w:spacing w:after="0"/>
        <w:rPr>
          <w:b/>
          <w:sz w:val="24"/>
          <w:szCs w:val="24"/>
        </w:rPr>
      </w:pPr>
    </w:p>
    <w:tbl>
      <w:tblPr>
        <w:tblpPr w:leftFromText="180" w:rightFromText="180"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
        <w:gridCol w:w="3219"/>
        <w:gridCol w:w="11623"/>
      </w:tblGrid>
      <w:tr w:rsidR="00001A0E" w:rsidRPr="00F56F0D" w:rsidTr="00001A0E">
        <w:trPr>
          <w:tblHeader/>
        </w:trPr>
        <w:tc>
          <w:tcPr>
            <w:tcW w:w="462" w:type="dxa"/>
            <w:shd w:val="clear" w:color="auto" w:fill="C5E0B3"/>
          </w:tcPr>
          <w:p w:rsidR="00001A0E" w:rsidRPr="00F56F0D" w:rsidRDefault="00001A0E" w:rsidP="00BB1E32">
            <w:pPr>
              <w:spacing w:after="0" w:line="240" w:lineRule="auto"/>
              <w:rPr>
                <w:sz w:val="24"/>
                <w:szCs w:val="24"/>
              </w:rPr>
            </w:pPr>
          </w:p>
        </w:tc>
        <w:tc>
          <w:tcPr>
            <w:tcW w:w="3219" w:type="dxa"/>
            <w:shd w:val="clear" w:color="auto" w:fill="C5E0B3"/>
          </w:tcPr>
          <w:p w:rsidR="00001A0E" w:rsidRPr="00F56F0D" w:rsidRDefault="00001A0E" w:rsidP="00BB1E32">
            <w:pPr>
              <w:spacing w:after="0" w:line="240" w:lineRule="auto"/>
              <w:rPr>
                <w:sz w:val="24"/>
                <w:szCs w:val="24"/>
              </w:rPr>
            </w:pPr>
            <w:r w:rsidRPr="00F56F0D">
              <w:rPr>
                <w:sz w:val="24"/>
                <w:szCs w:val="24"/>
              </w:rPr>
              <w:t>Criteria</w:t>
            </w:r>
            <w:r>
              <w:rPr>
                <w:sz w:val="24"/>
                <w:szCs w:val="24"/>
              </w:rPr>
              <w:t xml:space="preserve"> &amp; discussion points</w:t>
            </w:r>
          </w:p>
        </w:tc>
        <w:tc>
          <w:tcPr>
            <w:tcW w:w="11623" w:type="dxa"/>
            <w:shd w:val="clear" w:color="auto" w:fill="C5E0B3"/>
          </w:tcPr>
          <w:p w:rsidR="00001A0E" w:rsidRPr="00F56F0D" w:rsidRDefault="00001A0E" w:rsidP="00BB1E32">
            <w:pPr>
              <w:spacing w:after="0" w:line="240" w:lineRule="auto"/>
              <w:rPr>
                <w:sz w:val="24"/>
                <w:szCs w:val="24"/>
              </w:rPr>
            </w:pPr>
            <w:r w:rsidRPr="00F56F0D">
              <w:rPr>
                <w:sz w:val="24"/>
                <w:szCs w:val="24"/>
              </w:rPr>
              <w:t>Commentary, Development Actions and Success Criteria</w:t>
            </w:r>
          </w:p>
        </w:tc>
      </w:tr>
      <w:tr w:rsidR="00001A0E" w:rsidRPr="00F56F0D" w:rsidTr="00001A0E">
        <w:tc>
          <w:tcPr>
            <w:tcW w:w="462" w:type="dxa"/>
          </w:tcPr>
          <w:p w:rsidR="00001A0E" w:rsidRPr="00F56F0D" w:rsidRDefault="00001A0E" w:rsidP="00BB1E32">
            <w:pPr>
              <w:spacing w:after="0" w:line="240" w:lineRule="auto"/>
              <w:rPr>
                <w:sz w:val="24"/>
                <w:szCs w:val="24"/>
              </w:rPr>
            </w:pPr>
            <w:r w:rsidRPr="00F56F0D">
              <w:rPr>
                <w:sz w:val="24"/>
                <w:szCs w:val="24"/>
              </w:rPr>
              <w:t>1</w:t>
            </w:r>
          </w:p>
        </w:tc>
        <w:tc>
          <w:tcPr>
            <w:tcW w:w="3219" w:type="dxa"/>
          </w:tcPr>
          <w:p w:rsidR="00001A0E" w:rsidRDefault="00001A0E" w:rsidP="00BB1E32">
            <w:pPr>
              <w:spacing w:after="0" w:line="240" w:lineRule="auto"/>
              <w:rPr>
                <w:b/>
                <w:sz w:val="18"/>
                <w:szCs w:val="18"/>
              </w:rPr>
            </w:pPr>
            <w:r>
              <w:rPr>
                <w:b/>
                <w:sz w:val="18"/>
                <w:szCs w:val="18"/>
              </w:rPr>
              <w:t>Teaching &amp; learning</w:t>
            </w:r>
            <w:r w:rsidRPr="00F56F0D">
              <w:rPr>
                <w:b/>
                <w:sz w:val="18"/>
                <w:szCs w:val="18"/>
              </w:rPr>
              <w:t xml:space="preserve"> </w:t>
            </w:r>
            <w:r>
              <w:rPr>
                <w:b/>
                <w:sz w:val="18"/>
                <w:szCs w:val="18"/>
              </w:rPr>
              <w:t>(1-14)</w:t>
            </w:r>
          </w:p>
          <w:p w:rsidR="00001A0E" w:rsidRDefault="00001A0E" w:rsidP="00A96983">
            <w:pPr>
              <w:pStyle w:val="ListParagraph"/>
              <w:numPr>
                <w:ilvl w:val="0"/>
                <w:numId w:val="12"/>
              </w:numPr>
              <w:spacing w:after="0" w:line="240" w:lineRule="auto"/>
              <w:rPr>
                <w:sz w:val="18"/>
                <w:szCs w:val="18"/>
              </w:rPr>
            </w:pPr>
            <w:r w:rsidRPr="00A96983">
              <w:rPr>
                <w:sz w:val="18"/>
                <w:szCs w:val="18"/>
              </w:rPr>
              <w:t>Overarching plan/learning journey/progression</w:t>
            </w:r>
            <w:r>
              <w:rPr>
                <w:sz w:val="18"/>
                <w:szCs w:val="18"/>
              </w:rPr>
              <w:t xml:space="preserve"> map</w:t>
            </w:r>
            <w:r w:rsidRPr="00A96983">
              <w:rPr>
                <w:sz w:val="18"/>
                <w:szCs w:val="18"/>
              </w:rPr>
              <w:t>.</w:t>
            </w:r>
          </w:p>
          <w:p w:rsidR="00001A0E" w:rsidRDefault="00001A0E" w:rsidP="00173524">
            <w:pPr>
              <w:spacing w:after="0" w:line="240" w:lineRule="auto"/>
              <w:rPr>
                <w:i/>
                <w:sz w:val="18"/>
                <w:szCs w:val="18"/>
                <w:u w:val="single"/>
              </w:rPr>
            </w:pPr>
            <w:r w:rsidRPr="00E30D7F">
              <w:rPr>
                <w:i/>
                <w:sz w:val="18"/>
                <w:szCs w:val="18"/>
                <w:u w:val="single"/>
              </w:rPr>
              <w:t>Things to think about/include:</w:t>
            </w:r>
          </w:p>
          <w:p w:rsidR="00001A0E" w:rsidRDefault="00001A0E" w:rsidP="00173524">
            <w:pPr>
              <w:spacing w:after="0" w:line="240" w:lineRule="auto"/>
              <w:rPr>
                <w:sz w:val="18"/>
                <w:szCs w:val="18"/>
              </w:rPr>
            </w:pPr>
            <w:r>
              <w:rPr>
                <w:sz w:val="18"/>
                <w:szCs w:val="18"/>
              </w:rPr>
              <w:t>How is the music curriculum</w:t>
            </w:r>
            <w:r w:rsidRPr="00173524">
              <w:rPr>
                <w:sz w:val="18"/>
                <w:szCs w:val="18"/>
              </w:rPr>
              <w:t xml:space="preserve"> challenging/musical/focussed?</w:t>
            </w:r>
            <w:r>
              <w:rPr>
                <w:sz w:val="18"/>
                <w:szCs w:val="18"/>
              </w:rPr>
              <w:t xml:space="preserve"> How are key concepts included and developed? How is it high quality and what are the progression routes within your setting? What performance opportunities are available at your school?</w:t>
            </w:r>
          </w:p>
          <w:p w:rsidR="00001A0E" w:rsidRDefault="00001A0E" w:rsidP="00173524">
            <w:pPr>
              <w:spacing w:after="0" w:line="240" w:lineRule="auto"/>
              <w:rPr>
                <w:sz w:val="18"/>
                <w:szCs w:val="18"/>
              </w:rPr>
            </w:pPr>
          </w:p>
          <w:p w:rsidR="00001A0E" w:rsidRPr="00173524" w:rsidRDefault="00001A0E" w:rsidP="00173524">
            <w:pPr>
              <w:spacing w:after="0" w:line="240" w:lineRule="auto"/>
              <w:rPr>
                <w:i/>
                <w:sz w:val="18"/>
                <w:szCs w:val="18"/>
              </w:rPr>
            </w:pPr>
            <w:r w:rsidRPr="00173524">
              <w:rPr>
                <w:i/>
                <w:sz w:val="18"/>
                <w:szCs w:val="18"/>
              </w:rPr>
              <w:t>How do you include:</w:t>
            </w:r>
          </w:p>
          <w:p w:rsidR="00001A0E" w:rsidRDefault="00001A0E" w:rsidP="00173524">
            <w:pPr>
              <w:spacing w:after="0" w:line="240" w:lineRule="auto"/>
              <w:rPr>
                <w:sz w:val="18"/>
                <w:szCs w:val="18"/>
              </w:rPr>
            </w:pPr>
            <w:r>
              <w:rPr>
                <w:sz w:val="18"/>
                <w:szCs w:val="18"/>
              </w:rPr>
              <w:t xml:space="preserve">Key concepts, critical listening, musical understanding, notation, voice work, differentiation, creativity, confidence, risk taking &amp; expression? </w:t>
            </w:r>
          </w:p>
          <w:p w:rsidR="00001A0E" w:rsidRDefault="00001A0E" w:rsidP="00173524">
            <w:pPr>
              <w:spacing w:after="0" w:line="240" w:lineRule="auto"/>
              <w:rPr>
                <w:sz w:val="18"/>
                <w:szCs w:val="18"/>
              </w:rPr>
            </w:pPr>
          </w:p>
          <w:p w:rsidR="00001A0E" w:rsidRPr="00173524" w:rsidRDefault="00001A0E" w:rsidP="00173524">
            <w:pPr>
              <w:spacing w:after="0" w:line="240" w:lineRule="auto"/>
              <w:rPr>
                <w:i/>
                <w:sz w:val="18"/>
                <w:szCs w:val="18"/>
                <w:u w:val="single"/>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Pr="00F56F0D" w:rsidRDefault="00001A0E" w:rsidP="00BB1E32">
            <w:pPr>
              <w:spacing w:after="0" w:line="240" w:lineRule="auto"/>
              <w:rPr>
                <w:b/>
                <w:sz w:val="18"/>
                <w:szCs w:val="18"/>
              </w:rPr>
            </w:pPr>
          </w:p>
        </w:tc>
        <w:tc>
          <w:tcPr>
            <w:tcW w:w="11623" w:type="dxa"/>
          </w:tcPr>
          <w:p w:rsidR="00001A0E" w:rsidRDefault="00001A0E" w:rsidP="00BB1E32">
            <w:pPr>
              <w:pStyle w:val="Default"/>
              <w:rPr>
                <w:rFonts w:ascii="Calibri" w:hAnsi="Calibri"/>
              </w:rPr>
            </w:pPr>
          </w:p>
          <w:p w:rsidR="00001A0E" w:rsidRDefault="00001A0E" w:rsidP="00BB1E32">
            <w:pPr>
              <w:pStyle w:val="Default"/>
              <w:rPr>
                <w:rFonts w:ascii="Calibri" w:hAnsi="Calibri"/>
              </w:rPr>
            </w:pPr>
          </w:p>
          <w:p w:rsidR="00001A0E" w:rsidRDefault="00001A0E" w:rsidP="00BB1E32">
            <w:pPr>
              <w:pStyle w:val="Default"/>
              <w:rPr>
                <w:rFonts w:ascii="Calibri" w:hAnsi="Calibri"/>
              </w:rPr>
            </w:pPr>
          </w:p>
          <w:p w:rsidR="00001A0E" w:rsidRPr="00F56F0D" w:rsidRDefault="00001A0E" w:rsidP="00BB1E32">
            <w:pPr>
              <w:pStyle w:val="Default"/>
              <w:rPr>
                <w:sz w:val="18"/>
                <w:szCs w:val="18"/>
              </w:rPr>
            </w:pPr>
          </w:p>
        </w:tc>
      </w:tr>
      <w:tr w:rsidR="00001A0E" w:rsidRPr="00F56F0D" w:rsidTr="00001A0E">
        <w:tc>
          <w:tcPr>
            <w:tcW w:w="462" w:type="dxa"/>
          </w:tcPr>
          <w:p w:rsidR="00001A0E" w:rsidRPr="00F56F0D" w:rsidRDefault="00001A0E" w:rsidP="00BB1E32">
            <w:pPr>
              <w:spacing w:after="0" w:line="240" w:lineRule="auto"/>
              <w:rPr>
                <w:sz w:val="24"/>
                <w:szCs w:val="24"/>
              </w:rPr>
            </w:pPr>
            <w:r w:rsidRPr="00F56F0D">
              <w:rPr>
                <w:sz w:val="24"/>
                <w:szCs w:val="24"/>
              </w:rPr>
              <w:lastRenderedPageBreak/>
              <w:t>2</w:t>
            </w:r>
          </w:p>
        </w:tc>
        <w:tc>
          <w:tcPr>
            <w:tcW w:w="3219" w:type="dxa"/>
          </w:tcPr>
          <w:p w:rsidR="00001A0E" w:rsidRDefault="00001A0E" w:rsidP="00BB1E32">
            <w:pPr>
              <w:spacing w:after="0" w:line="240" w:lineRule="auto"/>
              <w:rPr>
                <w:b/>
                <w:sz w:val="18"/>
                <w:szCs w:val="18"/>
              </w:rPr>
            </w:pPr>
            <w:r>
              <w:rPr>
                <w:b/>
                <w:sz w:val="18"/>
                <w:szCs w:val="18"/>
              </w:rPr>
              <w:t>Achievement &amp; Assessment (15-22)</w:t>
            </w:r>
          </w:p>
          <w:p w:rsidR="00001A0E" w:rsidRPr="007B7777" w:rsidRDefault="00001A0E" w:rsidP="00F31CF9">
            <w:pPr>
              <w:pStyle w:val="ListParagraph"/>
              <w:numPr>
                <w:ilvl w:val="0"/>
                <w:numId w:val="13"/>
              </w:numPr>
              <w:spacing w:after="0" w:line="240" w:lineRule="auto"/>
              <w:rPr>
                <w:sz w:val="18"/>
                <w:szCs w:val="18"/>
              </w:rPr>
            </w:pPr>
            <w:r w:rsidRPr="007B7777">
              <w:rPr>
                <w:sz w:val="18"/>
                <w:szCs w:val="18"/>
              </w:rPr>
              <w:t>Clear criteria for assessment. What is your assessment policy (in your department/in-line with school policy)?</w:t>
            </w:r>
          </w:p>
          <w:p w:rsidR="00001A0E" w:rsidRPr="00462EB8" w:rsidRDefault="00001A0E" w:rsidP="00513A90">
            <w:pPr>
              <w:spacing w:after="0" w:line="240" w:lineRule="auto"/>
              <w:jc w:val="both"/>
              <w:rPr>
                <w:i/>
                <w:sz w:val="18"/>
                <w:szCs w:val="18"/>
                <w:u w:val="single"/>
              </w:rPr>
            </w:pPr>
            <w:r>
              <w:rPr>
                <w:i/>
                <w:sz w:val="18"/>
                <w:szCs w:val="18"/>
                <w:u w:val="single"/>
              </w:rPr>
              <w:t>Things to think about/include</w:t>
            </w:r>
            <w:r w:rsidRPr="00462EB8">
              <w:rPr>
                <w:i/>
                <w:sz w:val="18"/>
                <w:szCs w:val="18"/>
                <w:u w:val="single"/>
              </w:rPr>
              <w:t>:</w:t>
            </w:r>
          </w:p>
          <w:p w:rsidR="00001A0E" w:rsidRPr="00513A90" w:rsidRDefault="00001A0E" w:rsidP="00513A90">
            <w:pPr>
              <w:spacing w:after="0" w:line="240" w:lineRule="auto"/>
              <w:rPr>
                <w:sz w:val="18"/>
                <w:szCs w:val="18"/>
              </w:rPr>
            </w:pPr>
            <w:r w:rsidRPr="00513A90">
              <w:rPr>
                <w:sz w:val="18"/>
                <w:szCs w:val="18"/>
              </w:rPr>
              <w:t>Quality &amp; depth of assessment (peer and self), how often you feed back to students</w:t>
            </w:r>
            <w:r>
              <w:rPr>
                <w:sz w:val="18"/>
                <w:szCs w:val="18"/>
              </w:rPr>
              <w:t>, u</w:t>
            </w:r>
            <w:r w:rsidRPr="00513A90">
              <w:rPr>
                <w:sz w:val="18"/>
                <w:szCs w:val="18"/>
              </w:rPr>
              <w:t>se of video/audio recordings to appraise work</w:t>
            </w:r>
            <w:r>
              <w:rPr>
                <w:sz w:val="18"/>
                <w:szCs w:val="18"/>
              </w:rPr>
              <w:t>, u</w:t>
            </w:r>
            <w:r w:rsidRPr="00513A90">
              <w:rPr>
                <w:sz w:val="18"/>
                <w:szCs w:val="18"/>
              </w:rPr>
              <w:t>se of data – How is this used to inform strengths and key areas for development</w:t>
            </w:r>
            <w:r>
              <w:rPr>
                <w:sz w:val="18"/>
                <w:szCs w:val="18"/>
              </w:rPr>
              <w:t xml:space="preserve"> in music</w:t>
            </w:r>
            <w:r w:rsidRPr="00513A90">
              <w:rPr>
                <w:sz w:val="18"/>
                <w:szCs w:val="18"/>
              </w:rPr>
              <w:t>?</w:t>
            </w:r>
            <w:r>
              <w:rPr>
                <w:sz w:val="18"/>
                <w:szCs w:val="18"/>
              </w:rPr>
              <w:t xml:space="preserve"> How do pupils make progress within music and how is it reported?</w:t>
            </w:r>
          </w:p>
          <w:p w:rsidR="00001A0E" w:rsidRDefault="00001A0E" w:rsidP="00731DA7">
            <w:pPr>
              <w:spacing w:after="0" w:line="240" w:lineRule="auto"/>
              <w:rPr>
                <w:sz w:val="18"/>
                <w:szCs w:val="18"/>
              </w:rPr>
            </w:pPr>
          </w:p>
          <w:p w:rsidR="00001A0E" w:rsidRPr="00731DA7" w:rsidRDefault="00001A0E" w:rsidP="00731DA7">
            <w:pPr>
              <w:spacing w:after="0" w:line="240" w:lineRule="auto"/>
              <w:rPr>
                <w:sz w:val="18"/>
                <w:szCs w:val="18"/>
              </w:rPr>
            </w:pPr>
            <w:r>
              <w:rPr>
                <w:sz w:val="18"/>
                <w:szCs w:val="18"/>
              </w:rPr>
              <w:t>Do you have regular a</w:t>
            </w:r>
            <w:r w:rsidRPr="00731DA7">
              <w:rPr>
                <w:sz w:val="18"/>
                <w:szCs w:val="18"/>
              </w:rPr>
              <w:t>ccess to music CPD &amp; engagement with Bradford Education Hub</w:t>
            </w:r>
            <w:r>
              <w:rPr>
                <w:sz w:val="18"/>
                <w:szCs w:val="18"/>
              </w:rPr>
              <w:t>?</w:t>
            </w: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Pr="00F56F0D" w:rsidRDefault="00001A0E" w:rsidP="00BB1E32">
            <w:pPr>
              <w:spacing w:after="0" w:line="240" w:lineRule="auto"/>
              <w:rPr>
                <w:b/>
                <w:sz w:val="18"/>
                <w:szCs w:val="18"/>
              </w:rPr>
            </w:pPr>
          </w:p>
        </w:tc>
        <w:tc>
          <w:tcPr>
            <w:tcW w:w="11623" w:type="dxa"/>
          </w:tcPr>
          <w:p w:rsidR="00001A0E" w:rsidRDefault="00001A0E" w:rsidP="00BB1E32">
            <w:pPr>
              <w:pStyle w:val="Default"/>
              <w:rPr>
                <w:sz w:val="18"/>
                <w:szCs w:val="18"/>
              </w:rPr>
            </w:pPr>
          </w:p>
          <w:p w:rsidR="00001A0E" w:rsidRDefault="00001A0E" w:rsidP="00BB1E32">
            <w:pPr>
              <w:pStyle w:val="Default"/>
              <w:rPr>
                <w:sz w:val="18"/>
                <w:szCs w:val="18"/>
              </w:rPr>
            </w:pPr>
          </w:p>
          <w:p w:rsidR="00001A0E" w:rsidRDefault="00001A0E" w:rsidP="00BB1E32">
            <w:pPr>
              <w:pStyle w:val="Default"/>
              <w:rPr>
                <w:sz w:val="18"/>
                <w:szCs w:val="18"/>
              </w:rPr>
            </w:pPr>
          </w:p>
          <w:p w:rsidR="00001A0E" w:rsidRDefault="00001A0E" w:rsidP="00BB1E32">
            <w:pPr>
              <w:pStyle w:val="Default"/>
              <w:rPr>
                <w:sz w:val="18"/>
                <w:szCs w:val="18"/>
              </w:rPr>
            </w:pPr>
          </w:p>
          <w:p w:rsidR="00001A0E" w:rsidRPr="00D92E54" w:rsidRDefault="00001A0E" w:rsidP="00BB1E32">
            <w:pPr>
              <w:pStyle w:val="Default"/>
              <w:rPr>
                <w:sz w:val="18"/>
                <w:szCs w:val="18"/>
              </w:rPr>
            </w:pPr>
          </w:p>
        </w:tc>
      </w:tr>
      <w:tr w:rsidR="00001A0E" w:rsidRPr="00F56F0D" w:rsidTr="00001A0E">
        <w:tc>
          <w:tcPr>
            <w:tcW w:w="462" w:type="dxa"/>
          </w:tcPr>
          <w:p w:rsidR="00001A0E" w:rsidRPr="00F56F0D" w:rsidRDefault="00001A0E" w:rsidP="00BB1E32">
            <w:pPr>
              <w:spacing w:after="0" w:line="240" w:lineRule="auto"/>
              <w:rPr>
                <w:sz w:val="24"/>
                <w:szCs w:val="24"/>
              </w:rPr>
            </w:pPr>
            <w:r w:rsidRPr="00F56F0D">
              <w:rPr>
                <w:sz w:val="24"/>
                <w:szCs w:val="24"/>
              </w:rPr>
              <w:lastRenderedPageBreak/>
              <w:t>3</w:t>
            </w:r>
          </w:p>
        </w:tc>
        <w:tc>
          <w:tcPr>
            <w:tcW w:w="3219" w:type="dxa"/>
          </w:tcPr>
          <w:p w:rsidR="00001A0E" w:rsidRDefault="00001A0E" w:rsidP="00BB1E32">
            <w:pPr>
              <w:spacing w:after="0" w:line="240" w:lineRule="auto"/>
              <w:rPr>
                <w:b/>
                <w:sz w:val="18"/>
                <w:szCs w:val="18"/>
              </w:rPr>
            </w:pPr>
            <w:r>
              <w:rPr>
                <w:b/>
                <w:sz w:val="18"/>
                <w:szCs w:val="18"/>
              </w:rPr>
              <w:t>Music Provision (23-39)</w:t>
            </w:r>
          </w:p>
          <w:p w:rsidR="00001A0E" w:rsidRPr="00C8679D" w:rsidRDefault="00001A0E" w:rsidP="001138E8">
            <w:pPr>
              <w:pStyle w:val="ListParagraph"/>
              <w:numPr>
                <w:ilvl w:val="0"/>
                <w:numId w:val="14"/>
              </w:numPr>
              <w:spacing w:after="0" w:line="240" w:lineRule="auto"/>
              <w:rPr>
                <w:sz w:val="18"/>
                <w:szCs w:val="18"/>
              </w:rPr>
            </w:pPr>
            <w:r>
              <w:rPr>
                <w:sz w:val="18"/>
                <w:szCs w:val="18"/>
              </w:rPr>
              <w:t>Is a b</w:t>
            </w:r>
            <w:r w:rsidRPr="00C8679D">
              <w:rPr>
                <w:sz w:val="18"/>
                <w:szCs w:val="18"/>
              </w:rPr>
              <w:t xml:space="preserve">road &amp; balanced curriculum </w:t>
            </w:r>
            <w:r>
              <w:rPr>
                <w:sz w:val="18"/>
                <w:szCs w:val="18"/>
              </w:rPr>
              <w:t>(National Curriculum) taught regularly to all pupils across the key stages?</w:t>
            </w:r>
          </w:p>
          <w:p w:rsidR="00001A0E" w:rsidRDefault="00001A0E" w:rsidP="001138E8">
            <w:pPr>
              <w:pStyle w:val="ListParagraph"/>
              <w:numPr>
                <w:ilvl w:val="0"/>
                <w:numId w:val="14"/>
              </w:numPr>
              <w:spacing w:after="0" w:line="240" w:lineRule="auto"/>
              <w:rPr>
                <w:sz w:val="18"/>
                <w:szCs w:val="18"/>
              </w:rPr>
            </w:pPr>
            <w:r w:rsidRPr="00C8679D">
              <w:rPr>
                <w:sz w:val="18"/>
                <w:szCs w:val="18"/>
              </w:rPr>
              <w:t>How are key strands of music integrated into the curriculum (Listen/compose/perform)</w:t>
            </w:r>
            <w:r>
              <w:rPr>
                <w:sz w:val="18"/>
                <w:szCs w:val="18"/>
              </w:rPr>
              <w:t xml:space="preserve"> and what resources do you use to achieve this?</w:t>
            </w:r>
          </w:p>
          <w:p w:rsidR="00001A0E" w:rsidRPr="00F938AC" w:rsidRDefault="00001A0E" w:rsidP="00F938AC">
            <w:pPr>
              <w:spacing w:after="0" w:line="240" w:lineRule="auto"/>
              <w:rPr>
                <w:sz w:val="18"/>
                <w:szCs w:val="18"/>
              </w:rPr>
            </w:pPr>
          </w:p>
          <w:p w:rsidR="00001A0E" w:rsidRPr="00462EB8" w:rsidRDefault="00001A0E" w:rsidP="00462EB8">
            <w:pPr>
              <w:spacing w:after="0" w:line="240" w:lineRule="auto"/>
              <w:rPr>
                <w:i/>
                <w:sz w:val="18"/>
                <w:szCs w:val="18"/>
                <w:u w:val="single"/>
              </w:rPr>
            </w:pPr>
            <w:r w:rsidRPr="00462EB8">
              <w:rPr>
                <w:i/>
                <w:sz w:val="18"/>
                <w:szCs w:val="18"/>
                <w:u w:val="single"/>
              </w:rPr>
              <w:t>Things to think about/include:</w:t>
            </w:r>
          </w:p>
          <w:p w:rsidR="00001A0E" w:rsidRPr="00C8679D" w:rsidRDefault="00001A0E" w:rsidP="00B9414C">
            <w:pPr>
              <w:spacing w:after="0" w:line="240" w:lineRule="auto"/>
              <w:rPr>
                <w:sz w:val="18"/>
                <w:szCs w:val="18"/>
              </w:rPr>
            </w:pPr>
            <w:r>
              <w:rPr>
                <w:sz w:val="18"/>
                <w:szCs w:val="18"/>
              </w:rPr>
              <w:t>High quality s</w:t>
            </w:r>
            <w:r w:rsidRPr="00C8679D">
              <w:rPr>
                <w:sz w:val="18"/>
                <w:szCs w:val="18"/>
              </w:rPr>
              <w:t xml:space="preserve">inging provision? </w:t>
            </w:r>
            <w:r>
              <w:rPr>
                <w:sz w:val="18"/>
                <w:szCs w:val="18"/>
              </w:rPr>
              <w:t xml:space="preserve">Instrumental playing and singing is integral in the creative process, </w:t>
            </w:r>
          </w:p>
          <w:p w:rsidR="00001A0E" w:rsidRPr="00C8679D" w:rsidRDefault="00001A0E" w:rsidP="00B9414C">
            <w:pPr>
              <w:spacing w:after="0" w:line="240" w:lineRule="auto"/>
              <w:rPr>
                <w:sz w:val="18"/>
                <w:szCs w:val="18"/>
              </w:rPr>
            </w:pPr>
            <w:r w:rsidRPr="00C8679D">
              <w:rPr>
                <w:sz w:val="18"/>
                <w:szCs w:val="18"/>
              </w:rPr>
              <w:t xml:space="preserve">Up-to-date SOW, </w:t>
            </w:r>
            <w:r>
              <w:rPr>
                <w:sz w:val="18"/>
                <w:szCs w:val="18"/>
              </w:rPr>
              <w:t xml:space="preserve">good quality resources available, </w:t>
            </w:r>
            <w:r w:rsidRPr="00C8679D">
              <w:rPr>
                <w:sz w:val="18"/>
                <w:szCs w:val="18"/>
              </w:rPr>
              <w:t>transition work</w:t>
            </w:r>
            <w:r>
              <w:rPr>
                <w:sz w:val="18"/>
                <w:szCs w:val="18"/>
              </w:rPr>
              <w:t>,</w:t>
            </w:r>
          </w:p>
          <w:p w:rsidR="00001A0E" w:rsidRDefault="00001A0E" w:rsidP="00B9414C">
            <w:pPr>
              <w:spacing w:after="0" w:line="240" w:lineRule="auto"/>
              <w:rPr>
                <w:sz w:val="18"/>
                <w:szCs w:val="18"/>
              </w:rPr>
            </w:pPr>
            <w:r w:rsidRPr="00C8679D">
              <w:rPr>
                <w:sz w:val="18"/>
                <w:szCs w:val="18"/>
              </w:rPr>
              <w:t>I</w:t>
            </w:r>
            <w:r>
              <w:rPr>
                <w:sz w:val="18"/>
                <w:szCs w:val="18"/>
              </w:rPr>
              <w:t>C</w:t>
            </w:r>
            <w:r w:rsidRPr="00C8679D">
              <w:rPr>
                <w:sz w:val="18"/>
                <w:szCs w:val="18"/>
              </w:rPr>
              <w:t>T provision, extra-curricular</w:t>
            </w:r>
            <w:r>
              <w:rPr>
                <w:sz w:val="18"/>
                <w:szCs w:val="18"/>
              </w:rPr>
              <w:t xml:space="preserve"> and active engagement in this provision</w:t>
            </w:r>
            <w:r w:rsidRPr="00C8679D">
              <w:rPr>
                <w:sz w:val="18"/>
                <w:szCs w:val="18"/>
              </w:rPr>
              <w:t xml:space="preserve">, </w:t>
            </w:r>
            <w:r>
              <w:rPr>
                <w:sz w:val="18"/>
                <w:szCs w:val="18"/>
              </w:rPr>
              <w:t>external exams</w:t>
            </w:r>
            <w:r w:rsidRPr="00C8679D">
              <w:rPr>
                <w:sz w:val="18"/>
                <w:szCs w:val="18"/>
              </w:rPr>
              <w:t>, regular performance opportunities, visiting musicians</w:t>
            </w:r>
            <w:r>
              <w:rPr>
                <w:sz w:val="18"/>
                <w:szCs w:val="18"/>
              </w:rPr>
              <w:t>, Arts Mark</w:t>
            </w:r>
            <w:r w:rsidRPr="00C8679D">
              <w:rPr>
                <w:sz w:val="18"/>
                <w:szCs w:val="18"/>
              </w:rPr>
              <w:t>.</w:t>
            </w:r>
          </w:p>
          <w:p w:rsidR="00001A0E" w:rsidRDefault="00001A0E" w:rsidP="00B9414C">
            <w:pPr>
              <w:spacing w:after="0" w:line="240" w:lineRule="auto"/>
              <w:rPr>
                <w:sz w:val="18"/>
                <w:szCs w:val="18"/>
              </w:rPr>
            </w:pPr>
          </w:p>
          <w:p w:rsidR="00001A0E" w:rsidRPr="00C8679D" w:rsidRDefault="00001A0E" w:rsidP="00B9414C">
            <w:pPr>
              <w:spacing w:after="0" w:line="240" w:lineRule="auto"/>
              <w:rPr>
                <w:sz w:val="18"/>
                <w:szCs w:val="18"/>
              </w:rPr>
            </w:pPr>
            <w:r>
              <w:rPr>
                <w:sz w:val="18"/>
                <w:szCs w:val="18"/>
              </w:rPr>
              <w:t xml:space="preserve">How do you work in partnership with Bradford Education Hub? </w:t>
            </w:r>
          </w:p>
          <w:p w:rsidR="00001A0E" w:rsidRPr="00B9414C" w:rsidRDefault="00001A0E" w:rsidP="00B9414C">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Pr="00F56F0D" w:rsidRDefault="00001A0E" w:rsidP="00BB1E32">
            <w:pPr>
              <w:spacing w:after="0" w:line="240" w:lineRule="auto"/>
              <w:rPr>
                <w:b/>
                <w:sz w:val="18"/>
                <w:szCs w:val="18"/>
              </w:rPr>
            </w:pPr>
          </w:p>
        </w:tc>
        <w:tc>
          <w:tcPr>
            <w:tcW w:w="11623" w:type="dxa"/>
          </w:tcPr>
          <w:p w:rsidR="00001A0E" w:rsidRDefault="00001A0E" w:rsidP="00BB1E32">
            <w:pPr>
              <w:pStyle w:val="Default"/>
              <w:rPr>
                <w:sz w:val="18"/>
                <w:szCs w:val="18"/>
              </w:rPr>
            </w:pPr>
          </w:p>
          <w:p w:rsidR="00001A0E" w:rsidRDefault="00001A0E" w:rsidP="00BB1E32">
            <w:pPr>
              <w:pStyle w:val="Default"/>
              <w:rPr>
                <w:sz w:val="18"/>
                <w:szCs w:val="18"/>
              </w:rPr>
            </w:pPr>
          </w:p>
          <w:p w:rsidR="00001A0E" w:rsidRDefault="00001A0E" w:rsidP="00BB1E32">
            <w:pPr>
              <w:pStyle w:val="Default"/>
              <w:rPr>
                <w:sz w:val="18"/>
                <w:szCs w:val="18"/>
              </w:rPr>
            </w:pPr>
          </w:p>
          <w:p w:rsidR="00001A0E" w:rsidRDefault="00001A0E" w:rsidP="00BB1E32">
            <w:pPr>
              <w:pStyle w:val="Default"/>
              <w:rPr>
                <w:sz w:val="18"/>
                <w:szCs w:val="18"/>
              </w:rPr>
            </w:pPr>
          </w:p>
          <w:p w:rsidR="00001A0E" w:rsidRPr="00D92E54" w:rsidRDefault="00001A0E" w:rsidP="00BB1E32">
            <w:pPr>
              <w:pStyle w:val="Default"/>
              <w:rPr>
                <w:sz w:val="18"/>
                <w:szCs w:val="18"/>
              </w:rPr>
            </w:pPr>
          </w:p>
        </w:tc>
      </w:tr>
      <w:tr w:rsidR="00001A0E" w:rsidRPr="00F56F0D" w:rsidTr="00001A0E">
        <w:tc>
          <w:tcPr>
            <w:tcW w:w="462" w:type="dxa"/>
          </w:tcPr>
          <w:p w:rsidR="00001A0E" w:rsidRPr="00F56F0D" w:rsidRDefault="00001A0E" w:rsidP="00BB1E32">
            <w:pPr>
              <w:spacing w:after="0" w:line="240" w:lineRule="auto"/>
              <w:rPr>
                <w:sz w:val="24"/>
                <w:szCs w:val="24"/>
              </w:rPr>
            </w:pPr>
            <w:r w:rsidRPr="00F56F0D">
              <w:rPr>
                <w:sz w:val="24"/>
                <w:szCs w:val="24"/>
              </w:rPr>
              <w:lastRenderedPageBreak/>
              <w:t>4</w:t>
            </w:r>
          </w:p>
        </w:tc>
        <w:tc>
          <w:tcPr>
            <w:tcW w:w="3219" w:type="dxa"/>
          </w:tcPr>
          <w:p w:rsidR="00001A0E" w:rsidRDefault="00001A0E" w:rsidP="00BB1E32">
            <w:pPr>
              <w:spacing w:after="0" w:line="240" w:lineRule="auto"/>
              <w:rPr>
                <w:b/>
                <w:sz w:val="18"/>
                <w:szCs w:val="18"/>
              </w:rPr>
            </w:pPr>
            <w:r>
              <w:rPr>
                <w:b/>
                <w:sz w:val="18"/>
                <w:szCs w:val="18"/>
              </w:rPr>
              <w:t>Leadership &amp; management (40 – 47)</w:t>
            </w:r>
          </w:p>
          <w:p w:rsidR="00001A0E" w:rsidRPr="00C8679D" w:rsidRDefault="00001A0E" w:rsidP="00C8679D">
            <w:pPr>
              <w:pStyle w:val="ListParagraph"/>
              <w:numPr>
                <w:ilvl w:val="0"/>
                <w:numId w:val="15"/>
              </w:numPr>
              <w:spacing w:after="0" w:line="240" w:lineRule="auto"/>
              <w:rPr>
                <w:sz w:val="18"/>
                <w:szCs w:val="18"/>
              </w:rPr>
            </w:pPr>
            <w:r>
              <w:rPr>
                <w:sz w:val="18"/>
                <w:szCs w:val="18"/>
              </w:rPr>
              <w:t>Subject Development P</w:t>
            </w:r>
            <w:r w:rsidRPr="00C8679D">
              <w:rPr>
                <w:sz w:val="18"/>
                <w:szCs w:val="18"/>
              </w:rPr>
              <w:t>lan</w:t>
            </w:r>
            <w:r>
              <w:rPr>
                <w:sz w:val="18"/>
                <w:szCs w:val="18"/>
              </w:rPr>
              <w:t xml:space="preserve"> – </w:t>
            </w:r>
            <w:r w:rsidR="005214D7">
              <w:rPr>
                <w:sz w:val="18"/>
                <w:szCs w:val="18"/>
              </w:rPr>
              <w:t xml:space="preserve">What is </w:t>
            </w:r>
            <w:r>
              <w:rPr>
                <w:sz w:val="18"/>
                <w:szCs w:val="18"/>
              </w:rPr>
              <w:t>your</w:t>
            </w:r>
            <w:r w:rsidRPr="00C8679D">
              <w:rPr>
                <w:sz w:val="18"/>
                <w:szCs w:val="18"/>
              </w:rPr>
              <w:t xml:space="preserve"> vision</w:t>
            </w:r>
            <w:r>
              <w:rPr>
                <w:sz w:val="18"/>
                <w:szCs w:val="18"/>
              </w:rPr>
              <w:t xml:space="preserve"> for music &amp; how it supports the school’s values and ethos</w:t>
            </w:r>
            <w:r w:rsidR="005214D7">
              <w:rPr>
                <w:sz w:val="18"/>
                <w:szCs w:val="18"/>
              </w:rPr>
              <w:t>?</w:t>
            </w:r>
          </w:p>
          <w:p w:rsidR="00001A0E" w:rsidRPr="00462EB8" w:rsidRDefault="00001A0E" w:rsidP="00C8679D">
            <w:pPr>
              <w:spacing w:after="0" w:line="240" w:lineRule="auto"/>
              <w:rPr>
                <w:i/>
                <w:sz w:val="18"/>
                <w:szCs w:val="18"/>
                <w:u w:val="single"/>
              </w:rPr>
            </w:pPr>
            <w:r w:rsidRPr="00462EB8">
              <w:rPr>
                <w:i/>
                <w:sz w:val="18"/>
                <w:szCs w:val="18"/>
                <w:u w:val="single"/>
              </w:rPr>
              <w:t>Things to think about/include:</w:t>
            </w:r>
          </w:p>
          <w:p w:rsidR="00001A0E" w:rsidRDefault="00001A0E" w:rsidP="00C8679D">
            <w:pPr>
              <w:spacing w:after="0" w:line="240" w:lineRule="auto"/>
              <w:rPr>
                <w:sz w:val="18"/>
                <w:szCs w:val="18"/>
              </w:rPr>
            </w:pPr>
            <w:r w:rsidRPr="00C8679D">
              <w:rPr>
                <w:sz w:val="18"/>
                <w:szCs w:val="18"/>
              </w:rPr>
              <w:t>Does your SLT link regularly support music and invite you to highlight achievements for governors</w:t>
            </w:r>
            <w:r>
              <w:rPr>
                <w:sz w:val="18"/>
                <w:szCs w:val="18"/>
              </w:rPr>
              <w:t>? Do you have a named governor linked to music? Is music valued in your school – how do you know? Is music featured on your school SIP? Are you able to attend CPD events/opportunities that support pupil achievement and celebrating those within school?</w:t>
            </w:r>
          </w:p>
          <w:p w:rsidR="00001A0E" w:rsidRPr="00C8679D" w:rsidRDefault="00001A0E" w:rsidP="00C8679D">
            <w:pPr>
              <w:spacing w:after="0" w:line="240" w:lineRule="auto"/>
              <w:rPr>
                <w:sz w:val="18"/>
                <w:szCs w:val="18"/>
              </w:rPr>
            </w:pPr>
          </w:p>
          <w:p w:rsidR="00001A0E" w:rsidRPr="00C8679D" w:rsidRDefault="00001A0E" w:rsidP="00513A90">
            <w:pPr>
              <w:pStyle w:val="ListParagraph"/>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Default="00001A0E" w:rsidP="00BB1E32">
            <w:pPr>
              <w:spacing w:after="0" w:line="240" w:lineRule="auto"/>
              <w:rPr>
                <w:b/>
                <w:sz w:val="18"/>
                <w:szCs w:val="18"/>
              </w:rPr>
            </w:pPr>
          </w:p>
          <w:p w:rsidR="00001A0E" w:rsidRPr="00F56F0D" w:rsidRDefault="00001A0E" w:rsidP="00BB1E32">
            <w:pPr>
              <w:spacing w:after="0" w:line="240" w:lineRule="auto"/>
              <w:rPr>
                <w:b/>
                <w:sz w:val="18"/>
                <w:szCs w:val="18"/>
              </w:rPr>
            </w:pPr>
          </w:p>
        </w:tc>
        <w:tc>
          <w:tcPr>
            <w:tcW w:w="11623" w:type="dxa"/>
          </w:tcPr>
          <w:p w:rsidR="00001A0E" w:rsidRDefault="00001A0E" w:rsidP="00BB1E32">
            <w:pPr>
              <w:pStyle w:val="Default"/>
              <w:rPr>
                <w:sz w:val="18"/>
                <w:szCs w:val="18"/>
              </w:rPr>
            </w:pPr>
          </w:p>
          <w:p w:rsidR="00001A0E" w:rsidRDefault="00001A0E" w:rsidP="00BB1E32">
            <w:pPr>
              <w:pStyle w:val="Default"/>
              <w:rPr>
                <w:sz w:val="18"/>
                <w:szCs w:val="18"/>
              </w:rPr>
            </w:pPr>
          </w:p>
          <w:p w:rsidR="00001A0E" w:rsidRDefault="00001A0E" w:rsidP="00BB1E32">
            <w:pPr>
              <w:pStyle w:val="Default"/>
              <w:rPr>
                <w:sz w:val="18"/>
                <w:szCs w:val="18"/>
              </w:rPr>
            </w:pPr>
          </w:p>
          <w:p w:rsidR="00001A0E" w:rsidRDefault="00001A0E" w:rsidP="00BB1E32">
            <w:pPr>
              <w:pStyle w:val="Default"/>
              <w:rPr>
                <w:sz w:val="18"/>
                <w:szCs w:val="18"/>
              </w:rPr>
            </w:pPr>
          </w:p>
          <w:p w:rsidR="00001A0E" w:rsidRDefault="00001A0E" w:rsidP="00BB1E32">
            <w:pPr>
              <w:pStyle w:val="Default"/>
              <w:rPr>
                <w:sz w:val="18"/>
                <w:szCs w:val="18"/>
              </w:rPr>
            </w:pPr>
          </w:p>
          <w:p w:rsidR="00001A0E" w:rsidRPr="00D92E54" w:rsidRDefault="00001A0E" w:rsidP="00BB1E32">
            <w:pPr>
              <w:pStyle w:val="Default"/>
              <w:rPr>
                <w:sz w:val="18"/>
                <w:szCs w:val="18"/>
              </w:rPr>
            </w:pPr>
          </w:p>
        </w:tc>
      </w:tr>
      <w:tr w:rsidR="00A1641F" w:rsidRPr="00F56F0D" w:rsidTr="00001A0E">
        <w:tc>
          <w:tcPr>
            <w:tcW w:w="462" w:type="dxa"/>
          </w:tcPr>
          <w:p w:rsidR="00A1641F" w:rsidRPr="00F56F0D" w:rsidRDefault="00A1641F" w:rsidP="00BB1E32">
            <w:pPr>
              <w:spacing w:after="0" w:line="240" w:lineRule="auto"/>
              <w:rPr>
                <w:sz w:val="24"/>
                <w:szCs w:val="24"/>
              </w:rPr>
            </w:pPr>
            <w:r>
              <w:rPr>
                <w:sz w:val="24"/>
                <w:szCs w:val="24"/>
              </w:rPr>
              <w:t>5</w:t>
            </w:r>
          </w:p>
        </w:tc>
        <w:tc>
          <w:tcPr>
            <w:tcW w:w="3219" w:type="dxa"/>
          </w:tcPr>
          <w:p w:rsidR="00A1641F" w:rsidRDefault="00A1641F" w:rsidP="00BB1E32">
            <w:pPr>
              <w:spacing w:after="0" w:line="240" w:lineRule="auto"/>
              <w:rPr>
                <w:b/>
                <w:sz w:val="18"/>
                <w:szCs w:val="18"/>
              </w:rPr>
            </w:pPr>
            <w:r>
              <w:rPr>
                <w:b/>
                <w:sz w:val="18"/>
                <w:szCs w:val="18"/>
              </w:rPr>
              <w:t>Would you like any additional support from Bradford Music Education Hub? If yes, give details.</w:t>
            </w:r>
          </w:p>
          <w:p w:rsidR="00A1641F" w:rsidRDefault="00A1641F" w:rsidP="00BB1E32">
            <w:pPr>
              <w:spacing w:after="0" w:line="240" w:lineRule="auto"/>
              <w:rPr>
                <w:b/>
                <w:sz w:val="18"/>
                <w:szCs w:val="18"/>
              </w:rPr>
            </w:pPr>
          </w:p>
          <w:p w:rsidR="00A1641F" w:rsidRDefault="00A1641F" w:rsidP="00BB1E32">
            <w:pPr>
              <w:spacing w:after="0" w:line="240" w:lineRule="auto"/>
              <w:rPr>
                <w:b/>
                <w:sz w:val="18"/>
                <w:szCs w:val="18"/>
              </w:rPr>
            </w:pPr>
          </w:p>
        </w:tc>
        <w:tc>
          <w:tcPr>
            <w:tcW w:w="11623" w:type="dxa"/>
          </w:tcPr>
          <w:p w:rsidR="00A1641F" w:rsidRDefault="00A1641F" w:rsidP="00BB1E32">
            <w:pPr>
              <w:pStyle w:val="Default"/>
              <w:rPr>
                <w:sz w:val="18"/>
                <w:szCs w:val="18"/>
              </w:rPr>
            </w:pPr>
          </w:p>
        </w:tc>
      </w:tr>
    </w:tbl>
    <w:p w:rsidR="001B52FB" w:rsidRPr="00EB2C5B" w:rsidRDefault="001B52FB">
      <w:pPr>
        <w:rPr>
          <w:sz w:val="24"/>
          <w:szCs w:val="24"/>
        </w:rPr>
      </w:pPr>
    </w:p>
    <w:sectPr w:rsidR="001B52FB" w:rsidRPr="00EB2C5B" w:rsidSect="0035153A">
      <w:footerReference w:type="default" r:id="rId10"/>
      <w:pgSz w:w="16838" w:h="11906" w:orient="landscape" w:code="9"/>
      <w:pgMar w:top="284" w:right="720" w:bottom="36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140" w:rsidRDefault="000D3140" w:rsidP="00CA56B2">
      <w:pPr>
        <w:spacing w:after="0" w:line="240" w:lineRule="auto"/>
      </w:pPr>
      <w:r>
        <w:separator/>
      </w:r>
    </w:p>
  </w:endnote>
  <w:endnote w:type="continuationSeparator" w:id="0">
    <w:p w:rsidR="000D3140" w:rsidRDefault="000D3140" w:rsidP="00CA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640" w:rsidRDefault="005F7640" w:rsidP="005F7640">
    <w:pPr>
      <w:tabs>
        <w:tab w:val="center" w:pos="4153"/>
        <w:tab w:val="right" w:pos="8306"/>
      </w:tabs>
      <w:jc w:val="center"/>
      <w:rPr>
        <w:b/>
        <w:noProof/>
        <w:sz w:val="18"/>
        <w:szCs w:val="18"/>
        <w:lang w:eastAsia="en-GB"/>
      </w:rPr>
    </w:pPr>
    <w:r>
      <w:rPr>
        <w:b/>
        <w:noProof/>
        <w:sz w:val="12"/>
        <w:szCs w:val="12"/>
        <w:lang w:eastAsia="en-GB"/>
      </w:rPr>
      <w:drawing>
        <wp:inline distT="0" distB="0" distL="0" distR="0">
          <wp:extent cx="6248400"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609600"/>
                  </a:xfrm>
                  <a:prstGeom prst="rect">
                    <a:avLst/>
                  </a:prstGeom>
                  <a:noFill/>
                  <a:ln>
                    <a:noFill/>
                  </a:ln>
                </pic:spPr>
              </pic:pic>
            </a:graphicData>
          </a:graphic>
        </wp:inline>
      </w:drawing>
    </w:r>
  </w:p>
  <w:p w:rsidR="005F7640" w:rsidRDefault="005F7640" w:rsidP="005F7640">
    <w:pPr>
      <w:tabs>
        <w:tab w:val="center" w:pos="4153"/>
        <w:tab w:val="right" w:pos="8306"/>
      </w:tabs>
      <w:jc w:val="center"/>
      <w:rPr>
        <w:noProof/>
        <w:color w:val="000080"/>
        <w:sz w:val="20"/>
        <w:szCs w:val="24"/>
        <w:lang w:eastAsia="en-GB"/>
      </w:rPr>
    </w:pPr>
    <w:r>
      <w:rPr>
        <w:noProof/>
        <w:color w:val="000080"/>
        <w:sz w:val="20"/>
        <w:lang w:eastAsia="en-GB"/>
      </w:rPr>
      <w:drawing>
        <wp:inline distT="0" distB="0" distL="0" distR="0">
          <wp:extent cx="3810000" cy="295275"/>
          <wp:effectExtent l="0" t="0" r="0" b="9525"/>
          <wp:docPr id="8" name="Picture 8" descr="CAHOA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HOAW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295275"/>
                  </a:xfrm>
                  <a:prstGeom prst="rect">
                    <a:avLst/>
                  </a:prstGeom>
                  <a:noFill/>
                  <a:ln>
                    <a:noFill/>
                  </a:ln>
                </pic:spPr>
              </pic:pic>
            </a:graphicData>
          </a:graphic>
        </wp:inline>
      </w:drawing>
    </w:r>
  </w:p>
  <w:p w:rsidR="005F7640" w:rsidRDefault="005F7640" w:rsidP="005F7640">
    <w:pPr>
      <w:tabs>
        <w:tab w:val="center" w:pos="4153"/>
        <w:tab w:val="right" w:pos="8306"/>
      </w:tabs>
      <w:jc w:val="center"/>
      <w:rPr>
        <w:color w:val="000080"/>
        <w:sz w:val="20"/>
      </w:rPr>
    </w:pPr>
  </w:p>
  <w:p w:rsidR="005F7640" w:rsidRDefault="005F7640" w:rsidP="005F7640">
    <w:pPr>
      <w:tabs>
        <w:tab w:val="center" w:pos="4153"/>
        <w:tab w:val="right" w:pos="8306"/>
      </w:tabs>
      <w:rPr>
        <w:sz w:val="12"/>
        <w:szCs w:val="12"/>
      </w:rPr>
    </w:pPr>
    <w:r>
      <w:rPr>
        <w:rFonts w:cs="Arial"/>
        <w:sz w:val="12"/>
        <w:szCs w:val="12"/>
      </w:rPr>
      <w:t xml:space="preserve">Bradford Council is fully committed to compliance with the requirements of the General Data Protection Regulation and the Data Protection Act 2018. “To learn more about how we use your information, go to </w:t>
    </w:r>
    <w:hyperlink r:id="rId3" w:history="1">
      <w:r>
        <w:rPr>
          <w:rStyle w:val="Hyperlink"/>
          <w:rFonts w:cs="Arial"/>
          <w:sz w:val="12"/>
          <w:szCs w:val="12"/>
        </w:rPr>
        <w:t>www.bradford.gov.uk/privacy-notice</w:t>
      </w:r>
    </w:hyperlink>
    <w:r>
      <w:rPr>
        <w:rFonts w:cs="Arial"/>
        <w:sz w:val="12"/>
        <w:szCs w:val="12"/>
      </w:rPr>
      <w:t xml:space="preserve"> and the Music &amp; Arts Service Privacy Policy go to </w:t>
    </w:r>
    <w:r>
      <w:rPr>
        <w:rFonts w:cs="Arial"/>
        <w:color w:val="0000FF"/>
        <w:sz w:val="12"/>
        <w:szCs w:val="12"/>
        <w:u w:val="single"/>
      </w:rPr>
      <w:t>https://www.bradfordmusiconline.co.uk/site/changes-to-data-protection-</w:t>
    </w:r>
  </w:p>
  <w:p w:rsidR="005F7640" w:rsidRDefault="005F7640" w:rsidP="005F7640">
    <w:pPr>
      <w:pStyle w:val="Footer"/>
      <w:jc w:val="center"/>
      <w:rPr>
        <w:rStyle w:val="PageNumber"/>
        <w:rFonts w:cs="Times New Roman"/>
        <w:color w:val="000080"/>
        <w:szCs w:val="24"/>
      </w:rPr>
    </w:pPr>
  </w:p>
  <w:p w:rsidR="00D92E54" w:rsidRDefault="00D92E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140" w:rsidRDefault="000D3140" w:rsidP="00CA56B2">
      <w:pPr>
        <w:spacing w:after="0" w:line="240" w:lineRule="auto"/>
      </w:pPr>
      <w:r>
        <w:separator/>
      </w:r>
    </w:p>
  </w:footnote>
  <w:footnote w:type="continuationSeparator" w:id="0">
    <w:p w:rsidR="000D3140" w:rsidRDefault="000D3140" w:rsidP="00CA5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65D"/>
    <w:multiLevelType w:val="hybridMultilevel"/>
    <w:tmpl w:val="A0D4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410D3"/>
    <w:multiLevelType w:val="hybridMultilevel"/>
    <w:tmpl w:val="3EFE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A4A7B"/>
    <w:multiLevelType w:val="hybridMultilevel"/>
    <w:tmpl w:val="B71414D6"/>
    <w:lvl w:ilvl="0" w:tplc="637CFB6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70B9D"/>
    <w:multiLevelType w:val="hybridMultilevel"/>
    <w:tmpl w:val="3B4A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11378"/>
    <w:multiLevelType w:val="hybridMultilevel"/>
    <w:tmpl w:val="20A2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7754A"/>
    <w:multiLevelType w:val="hybridMultilevel"/>
    <w:tmpl w:val="CAB4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6F60F7"/>
    <w:multiLevelType w:val="hybridMultilevel"/>
    <w:tmpl w:val="4D26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5414F"/>
    <w:multiLevelType w:val="hybridMultilevel"/>
    <w:tmpl w:val="86EEC4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D8B41DB"/>
    <w:multiLevelType w:val="hybridMultilevel"/>
    <w:tmpl w:val="3C18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90CC2"/>
    <w:multiLevelType w:val="hybridMultilevel"/>
    <w:tmpl w:val="2EF8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FA7556"/>
    <w:multiLevelType w:val="hybridMultilevel"/>
    <w:tmpl w:val="C71E42D8"/>
    <w:lvl w:ilvl="0" w:tplc="ACB047C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A07C30"/>
    <w:multiLevelType w:val="hybridMultilevel"/>
    <w:tmpl w:val="14AE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2D1E68"/>
    <w:multiLevelType w:val="hybridMultilevel"/>
    <w:tmpl w:val="4FE6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807B71"/>
    <w:multiLevelType w:val="hybridMultilevel"/>
    <w:tmpl w:val="CC48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F2117F"/>
    <w:multiLevelType w:val="hybridMultilevel"/>
    <w:tmpl w:val="99F8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13"/>
  </w:num>
  <w:num w:numId="5">
    <w:abstractNumId w:val="7"/>
  </w:num>
  <w:num w:numId="6">
    <w:abstractNumId w:val="14"/>
  </w:num>
  <w:num w:numId="7">
    <w:abstractNumId w:val="3"/>
  </w:num>
  <w:num w:numId="8">
    <w:abstractNumId w:val="4"/>
  </w:num>
  <w:num w:numId="9">
    <w:abstractNumId w:val="10"/>
  </w:num>
  <w:num w:numId="10">
    <w:abstractNumId w:val="1"/>
  </w:num>
  <w:num w:numId="11">
    <w:abstractNumId w:val="6"/>
  </w:num>
  <w:num w:numId="12">
    <w:abstractNumId w:val="0"/>
  </w:num>
  <w:num w:numId="13">
    <w:abstractNumId w:val="8"/>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E0"/>
    <w:rsid w:val="00001A0E"/>
    <w:rsid w:val="000079B9"/>
    <w:rsid w:val="00025B82"/>
    <w:rsid w:val="00060349"/>
    <w:rsid w:val="00063664"/>
    <w:rsid w:val="000855AA"/>
    <w:rsid w:val="000945C9"/>
    <w:rsid w:val="000A1DBF"/>
    <w:rsid w:val="000B7D12"/>
    <w:rsid w:val="000C17E6"/>
    <w:rsid w:val="000D3140"/>
    <w:rsid w:val="000E172C"/>
    <w:rsid w:val="000F38CB"/>
    <w:rsid w:val="000F4AE4"/>
    <w:rsid w:val="000F7A68"/>
    <w:rsid w:val="00105EDE"/>
    <w:rsid w:val="00110749"/>
    <w:rsid w:val="001138E8"/>
    <w:rsid w:val="00122BAA"/>
    <w:rsid w:val="00143CFA"/>
    <w:rsid w:val="001667C9"/>
    <w:rsid w:val="00170D49"/>
    <w:rsid w:val="00173524"/>
    <w:rsid w:val="001836EE"/>
    <w:rsid w:val="00185C44"/>
    <w:rsid w:val="0019062F"/>
    <w:rsid w:val="001A07A0"/>
    <w:rsid w:val="001A5CE5"/>
    <w:rsid w:val="001B184E"/>
    <w:rsid w:val="001B30B3"/>
    <w:rsid w:val="001B52FB"/>
    <w:rsid w:val="001D2E69"/>
    <w:rsid w:val="001F2116"/>
    <w:rsid w:val="00200097"/>
    <w:rsid w:val="00206EDB"/>
    <w:rsid w:val="00242F60"/>
    <w:rsid w:val="00274358"/>
    <w:rsid w:val="002C1CA9"/>
    <w:rsid w:val="002D2146"/>
    <w:rsid w:val="002F359A"/>
    <w:rsid w:val="002F5D40"/>
    <w:rsid w:val="00300F41"/>
    <w:rsid w:val="003021D2"/>
    <w:rsid w:val="0032501C"/>
    <w:rsid w:val="00346161"/>
    <w:rsid w:val="0035153A"/>
    <w:rsid w:val="0036235D"/>
    <w:rsid w:val="0036619F"/>
    <w:rsid w:val="003707DB"/>
    <w:rsid w:val="003733A3"/>
    <w:rsid w:val="003744F0"/>
    <w:rsid w:val="00396BC9"/>
    <w:rsid w:val="003977CB"/>
    <w:rsid w:val="003B2F43"/>
    <w:rsid w:val="003C00C5"/>
    <w:rsid w:val="00431414"/>
    <w:rsid w:val="0043410B"/>
    <w:rsid w:val="00442A54"/>
    <w:rsid w:val="0044542C"/>
    <w:rsid w:val="004578E0"/>
    <w:rsid w:val="00460A9B"/>
    <w:rsid w:val="00462EB8"/>
    <w:rsid w:val="004845BD"/>
    <w:rsid w:val="004923B5"/>
    <w:rsid w:val="004B5A8C"/>
    <w:rsid w:val="004C294D"/>
    <w:rsid w:val="004F4442"/>
    <w:rsid w:val="00510726"/>
    <w:rsid w:val="00512A86"/>
    <w:rsid w:val="00513A90"/>
    <w:rsid w:val="00515959"/>
    <w:rsid w:val="005214D7"/>
    <w:rsid w:val="00521A28"/>
    <w:rsid w:val="005239D5"/>
    <w:rsid w:val="00534DF0"/>
    <w:rsid w:val="00537C24"/>
    <w:rsid w:val="00585A52"/>
    <w:rsid w:val="00590693"/>
    <w:rsid w:val="005C5366"/>
    <w:rsid w:val="005F4401"/>
    <w:rsid w:val="005F7640"/>
    <w:rsid w:val="00607413"/>
    <w:rsid w:val="0061777D"/>
    <w:rsid w:val="006637EF"/>
    <w:rsid w:val="00677C13"/>
    <w:rsid w:val="00692A2A"/>
    <w:rsid w:val="006930D8"/>
    <w:rsid w:val="0069363A"/>
    <w:rsid w:val="006B44E9"/>
    <w:rsid w:val="006D50C0"/>
    <w:rsid w:val="006D742F"/>
    <w:rsid w:val="006F4469"/>
    <w:rsid w:val="00703972"/>
    <w:rsid w:val="00724CEB"/>
    <w:rsid w:val="00731DA7"/>
    <w:rsid w:val="00762F87"/>
    <w:rsid w:val="00791CC9"/>
    <w:rsid w:val="007B7777"/>
    <w:rsid w:val="007C0704"/>
    <w:rsid w:val="007C521E"/>
    <w:rsid w:val="007E2647"/>
    <w:rsid w:val="007F3CF3"/>
    <w:rsid w:val="007F42C1"/>
    <w:rsid w:val="00825897"/>
    <w:rsid w:val="0083069F"/>
    <w:rsid w:val="00835C0A"/>
    <w:rsid w:val="00885EEA"/>
    <w:rsid w:val="0089047F"/>
    <w:rsid w:val="008A694D"/>
    <w:rsid w:val="008A70E3"/>
    <w:rsid w:val="008A7244"/>
    <w:rsid w:val="008B7932"/>
    <w:rsid w:val="008C6233"/>
    <w:rsid w:val="008D04C0"/>
    <w:rsid w:val="008D6628"/>
    <w:rsid w:val="008F05EF"/>
    <w:rsid w:val="008F7D9A"/>
    <w:rsid w:val="0092347C"/>
    <w:rsid w:val="00952480"/>
    <w:rsid w:val="009B6C81"/>
    <w:rsid w:val="009C48A5"/>
    <w:rsid w:val="009C7BFC"/>
    <w:rsid w:val="009E2BF1"/>
    <w:rsid w:val="009F7AE3"/>
    <w:rsid w:val="00A04728"/>
    <w:rsid w:val="00A1641F"/>
    <w:rsid w:val="00A36600"/>
    <w:rsid w:val="00A47A26"/>
    <w:rsid w:val="00A6740A"/>
    <w:rsid w:val="00A7437B"/>
    <w:rsid w:val="00A80D80"/>
    <w:rsid w:val="00A8234C"/>
    <w:rsid w:val="00A9220B"/>
    <w:rsid w:val="00A947C8"/>
    <w:rsid w:val="00A96983"/>
    <w:rsid w:val="00AA7AF1"/>
    <w:rsid w:val="00AC16BF"/>
    <w:rsid w:val="00AE0CBC"/>
    <w:rsid w:val="00AF2884"/>
    <w:rsid w:val="00B07413"/>
    <w:rsid w:val="00B11D41"/>
    <w:rsid w:val="00B1338C"/>
    <w:rsid w:val="00B42441"/>
    <w:rsid w:val="00B536B0"/>
    <w:rsid w:val="00B5539D"/>
    <w:rsid w:val="00B9414C"/>
    <w:rsid w:val="00BB1E32"/>
    <w:rsid w:val="00BD5F36"/>
    <w:rsid w:val="00BD5FBF"/>
    <w:rsid w:val="00C01D96"/>
    <w:rsid w:val="00C107E4"/>
    <w:rsid w:val="00C15DCB"/>
    <w:rsid w:val="00C20422"/>
    <w:rsid w:val="00C24769"/>
    <w:rsid w:val="00C51EE0"/>
    <w:rsid w:val="00C52890"/>
    <w:rsid w:val="00C65A8E"/>
    <w:rsid w:val="00C76E8F"/>
    <w:rsid w:val="00C8679D"/>
    <w:rsid w:val="00C932C8"/>
    <w:rsid w:val="00C955ED"/>
    <w:rsid w:val="00CA56B2"/>
    <w:rsid w:val="00CB7E65"/>
    <w:rsid w:val="00CD347D"/>
    <w:rsid w:val="00D041DA"/>
    <w:rsid w:val="00D117CA"/>
    <w:rsid w:val="00D17441"/>
    <w:rsid w:val="00D35ACF"/>
    <w:rsid w:val="00D43E11"/>
    <w:rsid w:val="00D61899"/>
    <w:rsid w:val="00D6607D"/>
    <w:rsid w:val="00D92E54"/>
    <w:rsid w:val="00DA6323"/>
    <w:rsid w:val="00DC0FD1"/>
    <w:rsid w:val="00DE3CB4"/>
    <w:rsid w:val="00E055C1"/>
    <w:rsid w:val="00E30D7F"/>
    <w:rsid w:val="00E3746E"/>
    <w:rsid w:val="00E4026A"/>
    <w:rsid w:val="00E4756B"/>
    <w:rsid w:val="00E56491"/>
    <w:rsid w:val="00EA2820"/>
    <w:rsid w:val="00EA2FF4"/>
    <w:rsid w:val="00EB2C5B"/>
    <w:rsid w:val="00EB3434"/>
    <w:rsid w:val="00EB54B5"/>
    <w:rsid w:val="00EE5A92"/>
    <w:rsid w:val="00F039AC"/>
    <w:rsid w:val="00F206AD"/>
    <w:rsid w:val="00F2366F"/>
    <w:rsid w:val="00F31CF9"/>
    <w:rsid w:val="00F34FB4"/>
    <w:rsid w:val="00F36DAB"/>
    <w:rsid w:val="00F56D1F"/>
    <w:rsid w:val="00F56F0D"/>
    <w:rsid w:val="00F611CE"/>
    <w:rsid w:val="00F672EB"/>
    <w:rsid w:val="00F80467"/>
    <w:rsid w:val="00F9074F"/>
    <w:rsid w:val="00F938AC"/>
    <w:rsid w:val="00FA2171"/>
    <w:rsid w:val="00FB573A"/>
    <w:rsid w:val="00FC0502"/>
    <w:rsid w:val="00FF5D02"/>
    <w:rsid w:val="00FF5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C6E90A22-343E-48D5-BB39-75E3FB93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6B"/>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7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A56B2"/>
    <w:pPr>
      <w:tabs>
        <w:tab w:val="center" w:pos="4513"/>
        <w:tab w:val="right" w:pos="9026"/>
      </w:tabs>
      <w:spacing w:after="0" w:line="240" w:lineRule="auto"/>
    </w:pPr>
  </w:style>
  <w:style w:type="character" w:customStyle="1" w:styleId="HeaderChar">
    <w:name w:val="Header Char"/>
    <w:link w:val="Header"/>
    <w:uiPriority w:val="99"/>
    <w:locked/>
    <w:rsid w:val="00CA56B2"/>
    <w:rPr>
      <w:rFonts w:cs="Times New Roman"/>
    </w:rPr>
  </w:style>
  <w:style w:type="paragraph" w:styleId="Footer">
    <w:name w:val="footer"/>
    <w:basedOn w:val="Normal"/>
    <w:link w:val="FooterChar"/>
    <w:rsid w:val="00CA56B2"/>
    <w:pPr>
      <w:tabs>
        <w:tab w:val="center" w:pos="4513"/>
        <w:tab w:val="right" w:pos="9026"/>
      </w:tabs>
      <w:spacing w:after="0" w:line="240" w:lineRule="auto"/>
    </w:pPr>
  </w:style>
  <w:style w:type="character" w:customStyle="1" w:styleId="FooterChar">
    <w:name w:val="Footer Char"/>
    <w:link w:val="Footer"/>
    <w:locked/>
    <w:rsid w:val="00CA56B2"/>
    <w:rPr>
      <w:rFonts w:cs="Times New Roman"/>
    </w:rPr>
  </w:style>
  <w:style w:type="paragraph" w:styleId="BalloonText">
    <w:name w:val="Balloon Text"/>
    <w:basedOn w:val="Normal"/>
    <w:link w:val="BalloonTextChar"/>
    <w:uiPriority w:val="99"/>
    <w:semiHidden/>
    <w:rsid w:val="00724C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24CEB"/>
    <w:rPr>
      <w:rFonts w:ascii="Tahoma" w:hAnsi="Tahoma" w:cs="Tahoma"/>
      <w:sz w:val="16"/>
      <w:szCs w:val="16"/>
    </w:rPr>
  </w:style>
  <w:style w:type="paragraph" w:customStyle="1" w:styleId="Default">
    <w:name w:val="Default"/>
    <w:uiPriority w:val="99"/>
    <w:rsid w:val="009E2BF1"/>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E4026A"/>
    <w:pPr>
      <w:ind w:left="720"/>
      <w:contextualSpacing/>
    </w:pPr>
  </w:style>
  <w:style w:type="character" w:styleId="PageNumber">
    <w:name w:val="page number"/>
    <w:semiHidden/>
    <w:unhideWhenUsed/>
    <w:rsid w:val="005F7640"/>
    <w:rPr>
      <w:rFonts w:ascii="Arial" w:hAnsi="Arial" w:cs="Arial" w:hint="default"/>
      <w:sz w:val="20"/>
    </w:rPr>
  </w:style>
  <w:style w:type="character" w:styleId="Hyperlink">
    <w:name w:val="Hyperlink"/>
    <w:basedOn w:val="DefaultParagraphFont"/>
    <w:uiPriority w:val="99"/>
    <w:semiHidden/>
    <w:unhideWhenUsed/>
    <w:rsid w:val="005F76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3981">
      <w:bodyDiv w:val="1"/>
      <w:marLeft w:val="0"/>
      <w:marRight w:val="0"/>
      <w:marTop w:val="0"/>
      <w:marBottom w:val="0"/>
      <w:divBdr>
        <w:top w:val="none" w:sz="0" w:space="0" w:color="auto"/>
        <w:left w:val="none" w:sz="0" w:space="0" w:color="auto"/>
        <w:bottom w:val="none" w:sz="0" w:space="0" w:color="auto"/>
        <w:right w:val="none" w:sz="0" w:space="0" w:color="auto"/>
      </w:divBdr>
    </w:div>
    <w:div w:id="13438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bradford.gov.uk/privacy-notice" TargetMode="External"/><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D47E7-CE27-4A4C-BA25-D48A0841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738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Sims</dc:creator>
  <cp:lastModifiedBy>Luke Russell</cp:lastModifiedBy>
  <cp:revision>2</cp:revision>
  <cp:lastPrinted>2015-10-08T10:29:00Z</cp:lastPrinted>
  <dcterms:created xsi:type="dcterms:W3CDTF">2021-10-19T09:40:00Z</dcterms:created>
  <dcterms:modified xsi:type="dcterms:W3CDTF">2021-10-19T09:40:00Z</dcterms:modified>
</cp:coreProperties>
</file>